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6156556B"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w:t>
      </w:r>
      <w:r w:rsidR="002A7847">
        <w:rPr>
          <w:b/>
          <w:bCs/>
          <w:sz w:val="24"/>
          <w:szCs w:val="24"/>
          <w:lang w:eastAsia="ja-JP"/>
        </w:rPr>
        <w:t>1</w:t>
      </w:r>
      <w:r w:rsidR="00CC3E84">
        <w:rPr>
          <w:b/>
          <w:bCs/>
          <w:sz w:val="24"/>
          <w:szCs w:val="24"/>
          <w:lang w:eastAsia="ja-JP"/>
        </w:rPr>
        <w:t>5</w:t>
      </w:r>
      <w:r w:rsidR="002A7847">
        <w:rPr>
          <w:b/>
          <w:bCs/>
          <w:sz w:val="24"/>
          <w:szCs w:val="24"/>
          <w:lang w:eastAsia="ja-JP"/>
        </w:rPr>
        <w:t>e</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w:t>
      </w:r>
      <w:r w:rsidR="002A7847">
        <w:rPr>
          <w:b/>
          <w:noProof/>
          <w:sz w:val="28"/>
        </w:rPr>
        <w:t>2</w:t>
      </w:r>
      <w:r w:rsidR="00C27D90">
        <w:rPr>
          <w:b/>
          <w:noProof/>
          <w:sz w:val="28"/>
        </w:rPr>
        <w:t>1</w:t>
      </w:r>
      <w:r w:rsidR="00714F26">
        <w:rPr>
          <w:b/>
          <w:noProof/>
          <w:sz w:val="28"/>
        </w:rPr>
        <w:t>08335</w:t>
      </w:r>
      <w:bookmarkStart w:id="0" w:name="_GoBack"/>
      <w:bookmarkEnd w:id="0"/>
    </w:p>
    <w:p w14:paraId="142E7EB2" w14:textId="212CDA70" w:rsidR="00156A1A" w:rsidRDefault="002A7847" w:rsidP="00156A1A">
      <w:pPr>
        <w:pStyle w:val="CRCoverPage"/>
        <w:rPr>
          <w:b/>
          <w:noProof/>
          <w:sz w:val="24"/>
        </w:rPr>
      </w:pPr>
      <w:r>
        <w:rPr>
          <w:b/>
          <w:sz w:val="24"/>
          <w:szCs w:val="24"/>
        </w:rPr>
        <w:t>Online</w:t>
      </w:r>
      <w:r w:rsidR="00B50CBC">
        <w:rPr>
          <w:b/>
          <w:sz w:val="24"/>
          <w:szCs w:val="24"/>
        </w:rPr>
        <w:t xml:space="preserve">, </w:t>
      </w:r>
      <w:r w:rsidR="00CC3E84" w:rsidRPr="00CC3E84">
        <w:rPr>
          <w:rFonts w:cs="Arial"/>
          <w:b/>
          <w:bCs/>
          <w:sz w:val="24"/>
          <w:szCs w:val="24"/>
          <w:lang w:eastAsia="ja-JP"/>
        </w:rPr>
        <w:t>Aug 9</w:t>
      </w:r>
      <w:r w:rsidR="00CC3E84" w:rsidRPr="00912D9C">
        <w:rPr>
          <w:rFonts w:cs="Arial"/>
          <w:b/>
          <w:bCs/>
          <w:sz w:val="24"/>
          <w:szCs w:val="24"/>
          <w:vertAlign w:val="superscript"/>
          <w:lang w:eastAsia="ja-JP"/>
        </w:rPr>
        <w:t>th</w:t>
      </w:r>
      <w:r w:rsidR="00CC3E84" w:rsidRPr="00CC3E84">
        <w:rPr>
          <w:rFonts w:cs="Arial"/>
          <w:b/>
          <w:bCs/>
          <w:sz w:val="24"/>
          <w:szCs w:val="24"/>
          <w:lang w:eastAsia="ja-JP"/>
        </w:rPr>
        <w:t xml:space="preserve"> – Aug 27</w:t>
      </w:r>
      <w:r w:rsidR="00CC3E84" w:rsidRPr="00912D9C">
        <w:rPr>
          <w:rFonts w:cs="Arial"/>
          <w:b/>
          <w:bCs/>
          <w:sz w:val="24"/>
          <w:szCs w:val="24"/>
          <w:vertAlign w:val="superscript"/>
          <w:lang w:eastAsia="ja-JP"/>
        </w:rPr>
        <w:t>th</w:t>
      </w:r>
      <w:r w:rsidR="00CC3E84" w:rsidRPr="00CC3E84">
        <w:rPr>
          <w:rFonts w:cs="Arial"/>
          <w:b/>
          <w:bCs/>
          <w:sz w:val="24"/>
          <w:szCs w:val="24"/>
          <w:lang w:eastAsia="ja-JP"/>
        </w:rPr>
        <w:t>, 2021</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0E5F4927" w:rsidR="00156A1A" w:rsidRPr="009A6513" w:rsidRDefault="001B28F8" w:rsidP="0000505D">
      <w:pPr>
        <w:pStyle w:val="CRCoverPage"/>
        <w:ind w:left="1988" w:hanging="1988"/>
        <w:rPr>
          <w:b/>
          <w:noProof/>
          <w:sz w:val="24"/>
        </w:rPr>
      </w:pPr>
      <w:r>
        <w:rPr>
          <w:b/>
          <w:noProof/>
          <w:sz w:val="24"/>
        </w:rPr>
        <w:t>Agenda Item:</w:t>
      </w:r>
      <w:r>
        <w:rPr>
          <w:b/>
          <w:noProof/>
          <w:sz w:val="24"/>
        </w:rPr>
        <w:tab/>
      </w:r>
      <w:r w:rsidR="00D75F7E">
        <w:rPr>
          <w:b/>
          <w:noProof/>
          <w:sz w:val="24"/>
        </w:rPr>
        <w:t>9</w:t>
      </w:r>
      <w:r w:rsidR="00D26A64" w:rsidRPr="00D26A64">
        <w:rPr>
          <w:b/>
          <w:noProof/>
          <w:sz w:val="24"/>
        </w:rPr>
        <w:t>.</w:t>
      </w:r>
      <w:r w:rsidR="00D75F7E">
        <w:rPr>
          <w:b/>
          <w:noProof/>
          <w:sz w:val="24"/>
        </w:rPr>
        <w:t>2</w:t>
      </w:r>
      <w:r w:rsidR="00D26A64" w:rsidRPr="00D26A64">
        <w:rPr>
          <w:b/>
          <w:noProof/>
          <w:sz w:val="24"/>
        </w:rPr>
        <w:t>.</w:t>
      </w:r>
      <w:r w:rsidR="00CC3E84">
        <w:rPr>
          <w:b/>
          <w:noProof/>
          <w:sz w:val="24"/>
        </w:rPr>
        <w:t>3</w:t>
      </w:r>
      <w:r w:rsidR="00D26A64" w:rsidRPr="00D26A64">
        <w:rPr>
          <w:b/>
          <w:noProof/>
          <w:sz w:val="24"/>
        </w:rPr>
        <w:t xml:space="preserve"> </w:t>
      </w:r>
    </w:p>
    <w:p w14:paraId="7CEDB2D8" w14:textId="45903DE4"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3565217D"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D33A5">
        <w:rPr>
          <w:b/>
          <w:noProof/>
          <w:sz w:val="24"/>
        </w:rPr>
        <w:t xml:space="preserve">On User-Plane </w:t>
      </w:r>
      <w:r w:rsidR="002A7847">
        <w:rPr>
          <w:b/>
          <w:noProof/>
          <w:sz w:val="24"/>
        </w:rPr>
        <w:t>Timer</w:t>
      </w:r>
      <w:r w:rsidR="00DE69B8">
        <w:rPr>
          <w:b/>
          <w:noProof/>
          <w:sz w:val="24"/>
        </w:rPr>
        <w:t>s</w:t>
      </w:r>
      <w:r w:rsidR="002A7847">
        <w:rPr>
          <w:b/>
          <w:noProof/>
          <w:sz w:val="24"/>
        </w:rPr>
        <w:t xml:space="preserve"> in </w:t>
      </w:r>
      <w:r w:rsidR="00D75F7E">
        <w:rPr>
          <w:b/>
          <w:noProof/>
          <w:sz w:val="24"/>
        </w:rPr>
        <w:t xml:space="preserve">NB-IoT based </w:t>
      </w:r>
      <w:r w:rsidR="00833CEA">
        <w:rPr>
          <w:b/>
          <w:noProof/>
          <w:sz w:val="24"/>
        </w:rPr>
        <w:t>N</w:t>
      </w:r>
      <w:r w:rsidR="002A7847">
        <w:rPr>
          <w:b/>
          <w:noProof/>
          <w:sz w:val="24"/>
        </w:rPr>
        <w:t>TN</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7320B33" w14:textId="5A63198A" w:rsidR="002B5508" w:rsidRDefault="003316B9" w:rsidP="003316B9">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Large propagation delay and wide geographical coverage of beam</w:t>
      </w:r>
      <w:r w:rsidR="002A7847">
        <w:rPr>
          <w:rFonts w:ascii="Arial" w:eastAsia="MS Mincho" w:hAnsi="Arial" w:cs="Arial"/>
          <w:szCs w:val="24"/>
          <w:lang w:eastAsia="en-GB"/>
        </w:rPr>
        <w:t>-</w:t>
      </w:r>
      <w:r>
        <w:rPr>
          <w:rFonts w:ascii="Arial" w:eastAsia="MS Mincho" w:hAnsi="Arial" w:cs="Arial"/>
          <w:szCs w:val="24"/>
          <w:lang w:eastAsia="en-GB"/>
        </w:rPr>
        <w:t>s</w:t>
      </w:r>
      <w:r w:rsidR="002A7847">
        <w:rPr>
          <w:rFonts w:ascii="Arial" w:eastAsia="MS Mincho" w:hAnsi="Arial" w:cs="Arial"/>
          <w:szCs w:val="24"/>
          <w:lang w:eastAsia="en-GB"/>
        </w:rPr>
        <w:t>pots (cells)</w:t>
      </w:r>
      <w:r>
        <w:rPr>
          <w:rFonts w:ascii="Arial" w:eastAsia="MS Mincho" w:hAnsi="Arial" w:cs="Arial"/>
          <w:szCs w:val="24"/>
          <w:lang w:eastAsia="en-GB"/>
        </w:rPr>
        <w:t xml:space="preserve"> result in significant </w:t>
      </w:r>
      <w:r w:rsidR="002A7847">
        <w:rPr>
          <w:rFonts w:ascii="Arial" w:eastAsia="MS Mincho" w:hAnsi="Arial" w:cs="Arial"/>
          <w:szCs w:val="24"/>
          <w:lang w:eastAsia="en-GB"/>
        </w:rPr>
        <w:t xml:space="preserve">increase in round-trip delay (RTD) and </w:t>
      </w:r>
      <w:r>
        <w:rPr>
          <w:rFonts w:ascii="Arial" w:eastAsia="MS Mincho" w:hAnsi="Arial" w:cs="Arial"/>
          <w:szCs w:val="24"/>
          <w:lang w:eastAsia="en-GB"/>
        </w:rPr>
        <w:t xml:space="preserve">delay difference </w:t>
      </w:r>
      <w:r w:rsidR="002A7847">
        <w:rPr>
          <w:rFonts w:ascii="Arial" w:eastAsia="MS Mincho" w:hAnsi="Arial" w:cs="Arial"/>
          <w:szCs w:val="24"/>
          <w:lang w:eastAsia="en-GB"/>
        </w:rPr>
        <w:t>in N</w:t>
      </w:r>
      <w:r w:rsidR="007D33A5">
        <w:rPr>
          <w:rFonts w:ascii="Arial" w:eastAsia="MS Mincho" w:hAnsi="Arial" w:cs="Arial"/>
          <w:szCs w:val="24"/>
          <w:lang w:eastAsia="en-GB"/>
        </w:rPr>
        <w:t xml:space="preserve">B-IoT based </w:t>
      </w:r>
      <w:r w:rsidR="002A7847">
        <w:rPr>
          <w:rFonts w:ascii="Arial" w:eastAsia="MS Mincho" w:hAnsi="Arial" w:cs="Arial"/>
          <w:szCs w:val="24"/>
          <w:lang w:eastAsia="en-GB"/>
        </w:rPr>
        <w:t>NTN</w:t>
      </w:r>
      <w:r>
        <w:rPr>
          <w:rFonts w:ascii="Arial" w:eastAsia="MS Mincho" w:hAnsi="Arial" w:cs="Arial"/>
          <w:szCs w:val="24"/>
          <w:lang w:eastAsia="en-GB"/>
        </w:rPr>
        <w:t xml:space="preserve">. </w:t>
      </w:r>
      <w:r w:rsidR="00102E15">
        <w:rPr>
          <w:rFonts w:ascii="Arial" w:eastAsia="MS Mincho" w:hAnsi="Arial" w:cs="Arial"/>
          <w:szCs w:val="24"/>
          <w:lang w:eastAsia="en-GB"/>
        </w:rPr>
        <w:t>The effects of this high RTD and delay difference were discussed and analysed during the Rel. 1</w:t>
      </w:r>
      <w:r w:rsidR="00CC3E84">
        <w:rPr>
          <w:rFonts w:ascii="Arial" w:eastAsia="MS Mincho" w:hAnsi="Arial" w:cs="Arial"/>
          <w:szCs w:val="24"/>
          <w:lang w:eastAsia="en-GB"/>
        </w:rPr>
        <w:t>7</w:t>
      </w:r>
      <w:r w:rsidR="00102E15">
        <w:rPr>
          <w:rFonts w:ascii="Arial" w:eastAsia="MS Mincho" w:hAnsi="Arial" w:cs="Arial"/>
          <w:szCs w:val="24"/>
          <w:lang w:eastAsia="en-GB"/>
        </w:rPr>
        <w:t xml:space="preserve"> </w:t>
      </w:r>
      <w:r w:rsidR="00CC3E84">
        <w:rPr>
          <w:rFonts w:ascii="Arial" w:eastAsia="MS Mincho" w:hAnsi="Arial" w:cs="Arial"/>
          <w:szCs w:val="24"/>
          <w:lang w:eastAsia="en-GB"/>
        </w:rPr>
        <w:t>IoT</w:t>
      </w:r>
      <w:r w:rsidR="00102E15">
        <w:rPr>
          <w:rFonts w:ascii="Arial" w:eastAsia="MS Mincho" w:hAnsi="Arial" w:cs="Arial"/>
          <w:szCs w:val="24"/>
          <w:lang w:eastAsia="en-GB"/>
        </w:rPr>
        <w:t>-NTN Study Item (SI)</w:t>
      </w:r>
      <w:r w:rsidR="005631AA">
        <w:rPr>
          <w:rFonts w:ascii="Arial" w:eastAsia="MS Mincho" w:hAnsi="Arial" w:cs="Arial"/>
          <w:szCs w:val="24"/>
          <w:lang w:eastAsia="en-GB"/>
        </w:rPr>
        <w:t xml:space="preserve"> [1]</w:t>
      </w:r>
      <w:r w:rsidR="00CC3E84">
        <w:rPr>
          <w:rFonts w:ascii="Arial" w:eastAsia="MS Mincho" w:hAnsi="Arial" w:cs="Arial"/>
          <w:szCs w:val="24"/>
          <w:lang w:eastAsia="en-GB"/>
        </w:rPr>
        <w:t xml:space="preserve"> and NR-NTN SI and WI</w:t>
      </w:r>
      <w:r w:rsidR="00682D77">
        <w:rPr>
          <w:rFonts w:ascii="Arial" w:eastAsia="MS Mincho" w:hAnsi="Arial" w:cs="Arial"/>
          <w:szCs w:val="24"/>
          <w:lang w:eastAsia="en-GB"/>
        </w:rPr>
        <w:t xml:space="preserve"> [2]</w:t>
      </w:r>
      <w:r w:rsidR="00102E15">
        <w:rPr>
          <w:rFonts w:ascii="Arial" w:eastAsia="MS Mincho" w:hAnsi="Arial" w:cs="Arial"/>
          <w:szCs w:val="24"/>
          <w:lang w:eastAsia="en-GB"/>
        </w:rPr>
        <w:t xml:space="preserve">. </w:t>
      </w:r>
      <w:r w:rsidR="001E13F4">
        <w:rPr>
          <w:rFonts w:ascii="Arial" w:eastAsia="MS Mincho" w:hAnsi="Arial" w:cs="Arial"/>
          <w:szCs w:val="24"/>
          <w:lang w:eastAsia="en-GB"/>
        </w:rPr>
        <w:t xml:space="preserve">Based on this study, RAN2 made the following recommendations for </w:t>
      </w:r>
      <w:r w:rsidR="00BB761B">
        <w:rPr>
          <w:rFonts w:ascii="Arial" w:eastAsia="MS Mincho" w:hAnsi="Arial" w:cs="Arial"/>
          <w:szCs w:val="24"/>
          <w:lang w:eastAsia="en-GB"/>
        </w:rPr>
        <w:t>Random Acces</w:t>
      </w:r>
      <w:r w:rsidR="007936FD">
        <w:rPr>
          <w:rFonts w:ascii="Arial" w:eastAsia="MS Mincho" w:hAnsi="Arial" w:cs="Arial"/>
          <w:szCs w:val="24"/>
          <w:lang w:eastAsia="en-GB"/>
        </w:rPr>
        <w:t>s (RA), Scheduling Request (SR)</w:t>
      </w:r>
      <w:r w:rsidR="00BB761B">
        <w:rPr>
          <w:rFonts w:ascii="Arial" w:eastAsia="MS Mincho" w:hAnsi="Arial" w:cs="Arial"/>
          <w:szCs w:val="24"/>
          <w:lang w:eastAsia="en-GB"/>
        </w:rPr>
        <w:t xml:space="preserve"> </w:t>
      </w:r>
      <w:r w:rsidR="007936FD">
        <w:rPr>
          <w:rFonts w:ascii="Arial" w:eastAsia="MS Mincho" w:hAnsi="Arial" w:cs="Arial"/>
          <w:szCs w:val="24"/>
          <w:lang w:eastAsia="en-GB"/>
        </w:rPr>
        <w:t>and</w:t>
      </w:r>
      <w:r w:rsidR="00BB761B">
        <w:rPr>
          <w:rFonts w:ascii="Arial" w:eastAsia="MS Mincho" w:hAnsi="Arial" w:cs="Arial"/>
          <w:szCs w:val="24"/>
          <w:lang w:eastAsia="en-GB"/>
        </w:rPr>
        <w:t xml:space="preserve"> </w:t>
      </w:r>
      <w:r w:rsidR="00EF63A1">
        <w:rPr>
          <w:rFonts w:ascii="Arial" w:eastAsia="MS Mincho" w:hAnsi="Arial" w:cs="Arial"/>
          <w:szCs w:val="24"/>
          <w:lang w:eastAsia="en-GB"/>
        </w:rPr>
        <w:t>Discontinuous Reception (</w:t>
      </w:r>
      <w:r w:rsidR="00BB761B">
        <w:rPr>
          <w:rFonts w:ascii="Arial" w:eastAsia="MS Mincho" w:hAnsi="Arial" w:cs="Arial"/>
          <w:szCs w:val="24"/>
          <w:lang w:eastAsia="en-GB"/>
        </w:rPr>
        <w:t>DRX</w:t>
      </w:r>
      <w:r w:rsidR="00EF63A1">
        <w:rPr>
          <w:rFonts w:ascii="Arial" w:eastAsia="MS Mincho" w:hAnsi="Arial" w:cs="Arial"/>
          <w:szCs w:val="24"/>
          <w:lang w:eastAsia="en-GB"/>
        </w:rPr>
        <w:t>)</w:t>
      </w:r>
      <w:r w:rsidR="00BB761B">
        <w:rPr>
          <w:rFonts w:ascii="Arial" w:eastAsia="MS Mincho" w:hAnsi="Arial" w:cs="Arial"/>
          <w:szCs w:val="24"/>
          <w:lang w:eastAsia="en-GB"/>
        </w:rPr>
        <w:t xml:space="preserve">, </w:t>
      </w:r>
      <w:r w:rsidR="001E13F4">
        <w:rPr>
          <w:rFonts w:ascii="Arial" w:eastAsia="MS Mincho" w:hAnsi="Arial" w:cs="Arial"/>
          <w:szCs w:val="24"/>
          <w:lang w:eastAsia="en-GB"/>
        </w:rPr>
        <w:t>in Section 9</w:t>
      </w:r>
      <w:r w:rsidR="00392594">
        <w:rPr>
          <w:rFonts w:ascii="Arial" w:eastAsia="MS Mincho" w:hAnsi="Arial" w:cs="Arial"/>
          <w:szCs w:val="24"/>
          <w:lang w:eastAsia="en-GB"/>
        </w:rPr>
        <w:t>.2</w:t>
      </w:r>
      <w:r w:rsidR="001E13F4">
        <w:rPr>
          <w:rFonts w:ascii="Arial" w:eastAsia="MS Mincho" w:hAnsi="Arial" w:cs="Arial"/>
          <w:szCs w:val="24"/>
          <w:lang w:eastAsia="en-GB"/>
        </w:rPr>
        <w:t xml:space="preserve"> of 3GPP TR 38.821 [</w:t>
      </w:r>
      <w:r w:rsidR="00682D77">
        <w:rPr>
          <w:rFonts w:ascii="Arial" w:eastAsia="MS Mincho" w:hAnsi="Arial" w:cs="Arial"/>
          <w:szCs w:val="24"/>
          <w:lang w:eastAsia="en-GB"/>
        </w:rPr>
        <w:t>2</w:t>
      </w:r>
      <w:r w:rsidR="001E13F4">
        <w:rPr>
          <w:rFonts w:ascii="Arial" w:eastAsia="MS Mincho" w:hAnsi="Arial" w:cs="Arial"/>
          <w:szCs w:val="24"/>
          <w:lang w:eastAsia="en-GB"/>
        </w:rPr>
        <w:t>].</w:t>
      </w:r>
    </w:p>
    <w:p w14:paraId="3A4ED045" w14:textId="77777777" w:rsidR="001E13F4" w:rsidRDefault="001E13F4" w:rsidP="003316B9">
      <w:pPr>
        <w:tabs>
          <w:tab w:val="left" w:pos="1622"/>
        </w:tabs>
        <w:spacing w:after="0"/>
        <w:jc w:val="both"/>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9017"/>
      </w:tblGrid>
      <w:tr w:rsidR="001E13F4" w14:paraId="272A22E7" w14:textId="77777777" w:rsidTr="001E13F4">
        <w:tc>
          <w:tcPr>
            <w:tcW w:w="10457" w:type="dxa"/>
          </w:tcPr>
          <w:p w14:paraId="67E0064B" w14:textId="74AEC216" w:rsidR="001E13F4" w:rsidRPr="001E13F4" w:rsidRDefault="001E13F4" w:rsidP="001E13F4">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 </w:t>
            </w:r>
            <w:r w:rsidRPr="00730071">
              <w:rPr>
                <w:rFonts w:ascii="Arial" w:eastAsia="MS Mincho" w:hAnsi="Arial" w:cs="Arial"/>
                <w:szCs w:val="24"/>
                <w:highlight w:val="yellow"/>
                <w:u w:val="single"/>
                <w:lang w:eastAsia="en-GB"/>
              </w:rPr>
              <w:t>Random access</w:t>
            </w:r>
            <w:r w:rsidRPr="001E13F4">
              <w:rPr>
                <w:rFonts w:ascii="Arial" w:eastAsia="MS Mincho" w:hAnsi="Arial" w:cs="Arial"/>
                <w:szCs w:val="24"/>
                <w:lang w:eastAsia="en-GB"/>
              </w:rPr>
              <w:t>:</w:t>
            </w:r>
          </w:p>
          <w:p w14:paraId="185E4D54" w14:textId="549A2232"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 xml:space="preserve">Definition of an </w:t>
            </w:r>
            <w:r w:rsidRPr="00730071">
              <w:rPr>
                <w:rFonts w:ascii="Arial" w:eastAsia="MS Mincho" w:hAnsi="Arial" w:cs="Arial"/>
                <w:sz w:val="20"/>
                <w:szCs w:val="24"/>
                <w:highlight w:val="yellow"/>
                <w:lang w:eastAsia="en-GB"/>
              </w:rPr>
              <w:t>offset</w:t>
            </w:r>
            <w:r w:rsidRPr="00BB761B">
              <w:rPr>
                <w:rFonts w:ascii="Arial" w:eastAsia="MS Mincho" w:hAnsi="Arial" w:cs="Arial"/>
                <w:sz w:val="20"/>
                <w:szCs w:val="24"/>
                <w:lang w:eastAsia="en-GB"/>
              </w:rPr>
              <w:t xml:space="preserve"> for the start of the </w:t>
            </w:r>
            <w:r w:rsidRPr="00730071">
              <w:rPr>
                <w:rFonts w:ascii="Arial" w:eastAsia="MS Mincho" w:hAnsi="Arial" w:cs="Arial"/>
                <w:sz w:val="20"/>
                <w:szCs w:val="24"/>
                <w:highlight w:val="yellow"/>
                <w:lang w:eastAsia="en-GB"/>
              </w:rPr>
              <w:t>ra-ResponseWindow</w:t>
            </w:r>
            <w:r w:rsidRPr="00BB761B">
              <w:rPr>
                <w:rFonts w:ascii="Arial" w:eastAsia="MS Mincho" w:hAnsi="Arial" w:cs="Arial"/>
                <w:sz w:val="20"/>
                <w:szCs w:val="24"/>
                <w:lang w:eastAsia="en-GB"/>
              </w:rPr>
              <w:t xml:space="preserve"> for NTN and extension of the ra-ResponseWindow duration to support UE without location information.</w:t>
            </w:r>
          </w:p>
          <w:p w14:paraId="74C9606F" w14:textId="0DEFF2E8"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 xml:space="preserve">Introduction of an </w:t>
            </w:r>
            <w:r w:rsidRPr="00730071">
              <w:rPr>
                <w:rFonts w:ascii="Arial" w:eastAsia="MS Mincho" w:hAnsi="Arial" w:cs="Arial"/>
                <w:sz w:val="20"/>
                <w:szCs w:val="24"/>
                <w:highlight w:val="yellow"/>
                <w:lang w:eastAsia="en-GB"/>
              </w:rPr>
              <w:t>offset</w:t>
            </w:r>
            <w:r w:rsidRPr="00BB761B">
              <w:rPr>
                <w:rFonts w:ascii="Arial" w:eastAsia="MS Mincho" w:hAnsi="Arial" w:cs="Arial"/>
                <w:sz w:val="20"/>
                <w:szCs w:val="24"/>
                <w:lang w:eastAsia="en-GB"/>
              </w:rPr>
              <w:t xml:space="preserve"> for the start of the </w:t>
            </w:r>
            <w:r w:rsidRPr="00730071">
              <w:rPr>
                <w:rFonts w:ascii="Arial" w:eastAsia="MS Mincho" w:hAnsi="Arial" w:cs="Arial"/>
                <w:sz w:val="20"/>
                <w:szCs w:val="24"/>
                <w:highlight w:val="yellow"/>
                <w:lang w:eastAsia="en-GB"/>
              </w:rPr>
              <w:t>ra-ContentionResolutionTimer</w:t>
            </w:r>
            <w:r w:rsidRPr="00BB761B">
              <w:rPr>
                <w:rFonts w:ascii="Arial" w:eastAsia="MS Mincho" w:hAnsi="Arial" w:cs="Arial"/>
                <w:sz w:val="20"/>
                <w:szCs w:val="24"/>
                <w:lang w:eastAsia="en-GB"/>
              </w:rPr>
              <w:t xml:space="preserve"> to resolve Random access contention</w:t>
            </w:r>
          </w:p>
          <w:p w14:paraId="6C85891E" w14:textId="2E8B2558"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Solutions for resolving preamble ambiguity and extension of RAR window.</w:t>
            </w:r>
          </w:p>
          <w:p w14:paraId="59EA3B68" w14:textId="30EA0FFC" w:rsidR="001E13F4" w:rsidRPr="00BB761B" w:rsidRDefault="001E13F4" w:rsidP="00BB761B">
            <w:pPr>
              <w:pStyle w:val="ListParagraph"/>
              <w:numPr>
                <w:ilvl w:val="0"/>
                <w:numId w:val="20"/>
              </w:numPr>
              <w:tabs>
                <w:tab w:val="left" w:pos="1622"/>
              </w:tabs>
              <w:jc w:val="both"/>
              <w:rPr>
                <w:rFonts w:ascii="Arial" w:eastAsia="MS Mincho" w:hAnsi="Arial" w:cs="Arial"/>
                <w:sz w:val="20"/>
                <w:szCs w:val="24"/>
                <w:lang w:eastAsia="en-GB"/>
              </w:rPr>
            </w:pPr>
            <w:r w:rsidRPr="00BB761B">
              <w:rPr>
                <w:rFonts w:ascii="Arial" w:eastAsia="MS Mincho" w:hAnsi="Arial" w:cs="Arial"/>
                <w:sz w:val="20"/>
                <w:szCs w:val="24"/>
                <w:lang w:eastAsia="en-GB"/>
              </w:rPr>
              <w:t>Adaptations for UEs with GNSS capabilities; timing advance and msg3 scheduling.</w:t>
            </w:r>
          </w:p>
          <w:p w14:paraId="09F5FA33" w14:textId="2CF12C87" w:rsidR="001E13F4" w:rsidRPr="001E13F4" w:rsidRDefault="001E13F4" w:rsidP="001E13F4">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Pr="001E13F4">
              <w:rPr>
                <w:rFonts w:ascii="Arial" w:eastAsia="MS Mincho" w:hAnsi="Arial" w:cs="Arial"/>
                <w:szCs w:val="24"/>
                <w:lang w:eastAsia="en-GB"/>
              </w:rPr>
              <w:t>Timing advance: TA calculation and signaling adaptation to deal with NTN maximum round trip delay in LEO and GEO scenarios for UE with and without UE location information.</w:t>
            </w:r>
          </w:p>
          <w:p w14:paraId="5B24A065" w14:textId="32AB2A8A" w:rsidR="001E13F4" w:rsidRPr="00BB761B" w:rsidRDefault="001E13F4" w:rsidP="00CC3E84">
            <w:pPr>
              <w:tabs>
                <w:tab w:val="left" w:pos="1622"/>
              </w:tabs>
              <w:spacing w:after="0"/>
              <w:jc w:val="both"/>
              <w:rPr>
                <w:rFonts w:ascii="Arial" w:eastAsia="MS Mincho" w:hAnsi="Arial" w:cs="Arial"/>
                <w:szCs w:val="24"/>
                <w:lang w:eastAsia="en-GB"/>
              </w:rPr>
            </w:pPr>
            <w:r w:rsidRPr="001E13F4">
              <w:rPr>
                <w:rFonts w:ascii="Arial" w:eastAsia="MS Mincho" w:hAnsi="Arial" w:cs="Arial"/>
                <w:szCs w:val="24"/>
                <w:lang w:eastAsia="en-GB"/>
              </w:rPr>
              <w:t>-</w:t>
            </w:r>
            <w:r w:rsidR="00BB761B">
              <w:rPr>
                <w:rFonts w:ascii="Arial" w:eastAsia="MS Mincho" w:hAnsi="Arial" w:cs="Arial"/>
                <w:szCs w:val="24"/>
                <w:lang w:eastAsia="en-GB"/>
              </w:rPr>
              <w:t xml:space="preserve"> </w:t>
            </w:r>
            <w:r w:rsidRPr="00730071">
              <w:rPr>
                <w:rFonts w:ascii="Arial" w:eastAsia="MS Mincho" w:hAnsi="Arial" w:cs="Arial"/>
                <w:szCs w:val="24"/>
                <w:highlight w:val="yellow"/>
                <w:u w:val="single"/>
                <w:lang w:eastAsia="en-GB"/>
              </w:rPr>
              <w:t>Scheduling Request</w:t>
            </w:r>
            <w:r w:rsidRPr="001E13F4">
              <w:rPr>
                <w:rFonts w:ascii="Arial" w:eastAsia="MS Mincho" w:hAnsi="Arial" w:cs="Arial"/>
                <w:szCs w:val="24"/>
                <w:lang w:eastAsia="en-GB"/>
              </w:rPr>
              <w:t xml:space="preserve">: Extension of the </w:t>
            </w:r>
            <w:r w:rsidR="00D51938">
              <w:rPr>
                <w:rFonts w:ascii="Arial" w:eastAsia="MS Mincho" w:hAnsi="Arial" w:cs="Arial"/>
                <w:szCs w:val="24"/>
                <w:lang w:eastAsia="en-GB"/>
              </w:rPr>
              <w:t>value range of sr-ProhibitTimer.</w:t>
            </w:r>
          </w:p>
        </w:tc>
      </w:tr>
    </w:tbl>
    <w:p w14:paraId="12AE27C8" w14:textId="77777777" w:rsidR="005631AA" w:rsidRDefault="005631AA" w:rsidP="003316B9">
      <w:pPr>
        <w:tabs>
          <w:tab w:val="left" w:pos="1622"/>
        </w:tabs>
        <w:spacing w:after="0"/>
        <w:jc w:val="both"/>
        <w:rPr>
          <w:rFonts w:ascii="Arial" w:eastAsia="MS Mincho" w:hAnsi="Arial" w:cs="Arial"/>
          <w:szCs w:val="24"/>
          <w:lang w:eastAsia="en-GB"/>
        </w:rPr>
      </w:pPr>
    </w:p>
    <w:p w14:paraId="35B68671" w14:textId="3AA3EB8A" w:rsidR="00D73C31" w:rsidRDefault="0008304A" w:rsidP="00D73C31">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Furthermore, </w:t>
      </w:r>
      <w:r w:rsidR="00D73C31">
        <w:rPr>
          <w:rFonts w:ascii="Arial" w:eastAsia="MS Mincho" w:hAnsi="Arial" w:cs="Arial"/>
          <w:szCs w:val="24"/>
          <w:lang w:eastAsia="en-GB"/>
        </w:rPr>
        <w:t>in</w:t>
      </w:r>
      <w:r>
        <w:rPr>
          <w:rFonts w:ascii="Arial" w:eastAsia="MS Mincho" w:hAnsi="Arial" w:cs="Arial"/>
          <w:szCs w:val="24"/>
          <w:lang w:eastAsia="en-GB"/>
        </w:rPr>
        <w:t xml:space="preserve"> Rel. 17 NR-NTN </w:t>
      </w:r>
      <w:r w:rsidR="007D33A5">
        <w:rPr>
          <w:rFonts w:ascii="Arial" w:eastAsia="MS Mincho" w:hAnsi="Arial" w:cs="Arial"/>
          <w:szCs w:val="24"/>
          <w:lang w:eastAsia="en-GB"/>
        </w:rPr>
        <w:t xml:space="preserve">Work Item (WI) </w:t>
      </w:r>
      <w:r w:rsidR="00411C37">
        <w:rPr>
          <w:rFonts w:ascii="Arial" w:eastAsia="MS Mincho" w:hAnsi="Arial" w:cs="Arial"/>
          <w:szCs w:val="24"/>
          <w:lang w:eastAsia="en-GB"/>
        </w:rPr>
        <w:t xml:space="preserve">[2] </w:t>
      </w:r>
      <w:r>
        <w:rPr>
          <w:rFonts w:ascii="Arial" w:eastAsia="MS Mincho" w:hAnsi="Arial" w:cs="Arial"/>
          <w:szCs w:val="24"/>
          <w:lang w:eastAsia="en-GB"/>
        </w:rPr>
        <w:t xml:space="preserve">is </w:t>
      </w:r>
      <w:r w:rsidRPr="0008304A">
        <w:rPr>
          <w:rFonts w:ascii="Arial" w:eastAsia="MS Mincho" w:hAnsi="Arial" w:cs="Arial"/>
          <w:szCs w:val="24"/>
          <w:lang w:eastAsia="en-GB"/>
        </w:rPr>
        <w:t>aim</w:t>
      </w:r>
      <w:r>
        <w:rPr>
          <w:rFonts w:ascii="Arial" w:eastAsia="MS Mincho" w:hAnsi="Arial" w:cs="Arial"/>
          <w:szCs w:val="24"/>
          <w:lang w:eastAsia="en-GB"/>
        </w:rPr>
        <w:t>ed</w:t>
      </w:r>
      <w:r w:rsidRPr="0008304A">
        <w:rPr>
          <w:rFonts w:ascii="Arial" w:eastAsia="MS Mincho" w:hAnsi="Arial" w:cs="Arial"/>
          <w:szCs w:val="24"/>
          <w:lang w:eastAsia="en-GB"/>
        </w:rPr>
        <w:t xml:space="preserve"> </w:t>
      </w:r>
      <w:r>
        <w:rPr>
          <w:rFonts w:ascii="Arial" w:eastAsia="MS Mincho" w:hAnsi="Arial" w:cs="Arial"/>
          <w:szCs w:val="24"/>
          <w:lang w:eastAsia="en-GB"/>
        </w:rPr>
        <w:t>at</w:t>
      </w:r>
      <w:r w:rsidRPr="0008304A">
        <w:rPr>
          <w:rFonts w:ascii="Arial" w:eastAsia="MS Mincho" w:hAnsi="Arial" w:cs="Arial"/>
          <w:szCs w:val="24"/>
          <w:lang w:eastAsia="en-GB"/>
        </w:rPr>
        <w:t xml:space="preserve"> specify</w:t>
      </w:r>
      <w:r>
        <w:rPr>
          <w:rFonts w:ascii="Arial" w:eastAsia="MS Mincho" w:hAnsi="Arial" w:cs="Arial"/>
          <w:szCs w:val="24"/>
          <w:lang w:eastAsia="en-GB"/>
        </w:rPr>
        <w:t>ing</w:t>
      </w:r>
      <w:r w:rsidRPr="0008304A">
        <w:rPr>
          <w:rFonts w:ascii="Arial" w:eastAsia="MS Mincho" w:hAnsi="Arial" w:cs="Arial"/>
          <w:szCs w:val="24"/>
          <w:lang w:eastAsia="en-GB"/>
        </w:rPr>
        <w:t xml:space="preserve"> the enhancements identified for LEO and GEO</w:t>
      </w:r>
      <w:r w:rsidR="007D33A5">
        <w:rPr>
          <w:rFonts w:ascii="Arial" w:eastAsia="MS Mincho" w:hAnsi="Arial" w:cs="Arial"/>
          <w:szCs w:val="24"/>
          <w:lang w:eastAsia="en-GB"/>
        </w:rPr>
        <w:t xml:space="preserve">. </w:t>
      </w:r>
      <w:r w:rsidR="00E120A3">
        <w:rPr>
          <w:rFonts w:ascii="Arial" w:eastAsia="MS Mincho" w:hAnsi="Arial" w:cs="Arial"/>
          <w:szCs w:val="24"/>
          <w:lang w:eastAsia="en-GB"/>
        </w:rPr>
        <w:t>K</w:t>
      </w:r>
      <w:r w:rsidR="00D73C31">
        <w:rPr>
          <w:rFonts w:ascii="Arial" w:eastAsia="MS Mincho" w:hAnsi="Arial" w:cs="Arial"/>
          <w:szCs w:val="24"/>
          <w:lang w:eastAsia="en-GB"/>
        </w:rPr>
        <w:t>eeping this in mind</w:t>
      </w:r>
      <w:r w:rsidR="00E120A3">
        <w:rPr>
          <w:rFonts w:ascii="Arial" w:eastAsia="MS Mincho" w:hAnsi="Arial" w:cs="Arial"/>
          <w:szCs w:val="24"/>
          <w:lang w:eastAsia="en-GB"/>
        </w:rPr>
        <w:t xml:space="preserve">, in this contribution we </w:t>
      </w:r>
      <w:r w:rsidR="00D73C31">
        <w:rPr>
          <w:rFonts w:ascii="Arial" w:eastAsia="MS Mincho" w:hAnsi="Arial" w:cs="Arial"/>
          <w:szCs w:val="24"/>
          <w:lang w:eastAsia="en-GB"/>
        </w:rPr>
        <w:t xml:space="preserve">identify the </w:t>
      </w:r>
      <w:r w:rsidR="00D73C31" w:rsidRPr="00D73C31">
        <w:rPr>
          <w:rFonts w:ascii="Arial" w:eastAsia="MS Mincho" w:hAnsi="Arial" w:cs="Arial"/>
          <w:szCs w:val="24"/>
          <w:lang w:eastAsia="en-GB"/>
        </w:rPr>
        <w:t xml:space="preserve">parts of TR38.821 </w:t>
      </w:r>
      <w:r w:rsidR="00D73C31">
        <w:rPr>
          <w:rFonts w:ascii="Arial" w:eastAsia="MS Mincho" w:hAnsi="Arial" w:cs="Arial"/>
          <w:szCs w:val="24"/>
          <w:lang w:eastAsia="en-GB"/>
        </w:rPr>
        <w:t xml:space="preserve">that </w:t>
      </w:r>
      <w:r w:rsidR="00D73C31" w:rsidRPr="00D73C31">
        <w:rPr>
          <w:rFonts w:ascii="Arial" w:eastAsia="MS Mincho" w:hAnsi="Arial" w:cs="Arial"/>
          <w:szCs w:val="24"/>
          <w:lang w:eastAsia="en-GB"/>
        </w:rPr>
        <w:t xml:space="preserve">can be re-used for </w:t>
      </w:r>
      <w:r w:rsidR="00487493">
        <w:rPr>
          <w:rFonts w:ascii="Arial" w:eastAsia="MS Mincho" w:hAnsi="Arial" w:cs="Arial"/>
          <w:szCs w:val="24"/>
          <w:lang w:eastAsia="en-GB"/>
        </w:rPr>
        <w:t xml:space="preserve">user-plane </w:t>
      </w:r>
      <w:r w:rsidR="00B945CC">
        <w:rPr>
          <w:rFonts w:ascii="Arial" w:eastAsia="MS Mincho" w:hAnsi="Arial" w:cs="Arial"/>
          <w:szCs w:val="24"/>
          <w:lang w:eastAsia="en-GB"/>
        </w:rPr>
        <w:t xml:space="preserve">timers in </w:t>
      </w:r>
      <w:r w:rsidR="00D73C31" w:rsidRPr="00D73C31">
        <w:rPr>
          <w:rFonts w:ascii="Arial" w:eastAsia="MS Mincho" w:hAnsi="Arial" w:cs="Arial"/>
          <w:szCs w:val="24"/>
          <w:lang w:eastAsia="en-GB"/>
        </w:rPr>
        <w:t>NB-IoT/eMTC support for NTN</w:t>
      </w:r>
      <w:r w:rsidR="00487493">
        <w:rPr>
          <w:rFonts w:ascii="Arial" w:eastAsia="MS Mincho" w:hAnsi="Arial" w:cs="Arial"/>
          <w:szCs w:val="24"/>
          <w:lang w:eastAsia="en-GB"/>
        </w:rPr>
        <w:t xml:space="preserve">. </w:t>
      </w:r>
    </w:p>
    <w:p w14:paraId="24808515" w14:textId="2E7B6BFE" w:rsidR="00E120A3" w:rsidRPr="008321E7" w:rsidRDefault="00E120A3" w:rsidP="00E120A3">
      <w:pPr>
        <w:pStyle w:val="Heading1"/>
        <w:rPr>
          <w:b/>
          <w:lang w:val="en-US" w:eastAsia="ko-KR"/>
        </w:rPr>
      </w:pPr>
      <w:r>
        <w:rPr>
          <w:b/>
          <w:lang w:val="en-US" w:eastAsia="ko-KR"/>
        </w:rPr>
        <w:t>2</w:t>
      </w:r>
      <w:r w:rsidRPr="008321E7">
        <w:rPr>
          <w:b/>
          <w:lang w:val="en-US" w:eastAsia="ko-KR"/>
        </w:rPr>
        <w:t xml:space="preserve"> </w:t>
      </w:r>
      <w:r>
        <w:rPr>
          <w:b/>
          <w:lang w:val="en-US" w:eastAsia="ko-KR"/>
        </w:rPr>
        <w:t>Discussio</w:t>
      </w:r>
      <w:r w:rsidRPr="008321E7">
        <w:rPr>
          <w:b/>
          <w:lang w:val="en-US" w:eastAsia="ko-KR"/>
        </w:rPr>
        <w:t>n</w:t>
      </w:r>
    </w:p>
    <w:p w14:paraId="318BFD15" w14:textId="2A13C4F4" w:rsidR="00365F80" w:rsidRDefault="00F203F6" w:rsidP="00365F80">
      <w:pPr>
        <w:jc w:val="both"/>
        <w:rPr>
          <w:rFonts w:ascii="Arial" w:hAnsi="Arial" w:cs="Arial"/>
        </w:rPr>
      </w:pPr>
      <w:r>
        <w:rPr>
          <w:rFonts w:ascii="Arial" w:hAnsi="Arial" w:cs="Arial"/>
        </w:rPr>
        <w:t>Based on the</w:t>
      </w:r>
      <w:r w:rsidR="00365F80">
        <w:rPr>
          <w:rFonts w:ascii="Arial" w:hAnsi="Arial" w:cs="Arial"/>
        </w:rPr>
        <w:t xml:space="preserve"> reference scenarios and major parameters for NR-NTN, mentioned in 3GPP 38.821 [1], we can conclude that the maximum total RTD for GEO NTN </w:t>
      </w:r>
      <w:r>
        <w:rPr>
          <w:rFonts w:ascii="Arial" w:hAnsi="Arial" w:cs="Arial"/>
        </w:rPr>
        <w:t xml:space="preserve">is almost </w:t>
      </w:r>
      <w:r w:rsidR="00365F80">
        <w:rPr>
          <w:rFonts w:ascii="Arial" w:hAnsi="Arial" w:cs="Arial"/>
        </w:rPr>
        <w:t xml:space="preserve">541.46ms. Similarly, the maximum RTD for LEO NTNs </w:t>
      </w:r>
      <w:r>
        <w:rPr>
          <w:rFonts w:ascii="Arial" w:hAnsi="Arial" w:cs="Arial"/>
        </w:rPr>
        <w:t xml:space="preserve">12,200kms </w:t>
      </w:r>
      <w:r w:rsidR="00365F80">
        <w:rPr>
          <w:rFonts w:ascii="Arial" w:hAnsi="Arial" w:cs="Arial"/>
        </w:rPr>
        <w:t xml:space="preserve">altitude are 25.77ms </w:t>
      </w:r>
      <w:r>
        <w:rPr>
          <w:rFonts w:ascii="Arial" w:hAnsi="Arial" w:cs="Arial"/>
        </w:rPr>
        <w:t xml:space="preserve">and </w:t>
      </w:r>
      <w:r w:rsidR="00365F80">
        <w:rPr>
          <w:rFonts w:ascii="Arial" w:hAnsi="Arial" w:cs="Arial"/>
        </w:rPr>
        <w:t xml:space="preserve">41.77ms </w:t>
      </w:r>
      <w:r>
        <w:rPr>
          <w:rFonts w:ascii="Arial" w:hAnsi="Arial" w:cs="Arial"/>
        </w:rPr>
        <w:t xml:space="preserve">at 600kms and </w:t>
      </w:r>
      <w:r w:rsidR="00365F80">
        <w:rPr>
          <w:rFonts w:ascii="Arial" w:hAnsi="Arial" w:cs="Arial"/>
        </w:rPr>
        <w:t>1,200kms</w:t>
      </w:r>
      <w:r>
        <w:rPr>
          <w:rFonts w:ascii="Arial" w:hAnsi="Arial" w:cs="Arial"/>
        </w:rPr>
        <w:t xml:space="preserve"> altitudes respectively</w:t>
      </w:r>
      <w:r w:rsidR="00365F80">
        <w:rPr>
          <w:rFonts w:ascii="Arial" w:hAnsi="Arial" w:cs="Arial"/>
        </w:rPr>
        <w:t xml:space="preserve">. The maximum differential delay </w:t>
      </w:r>
      <w:r w:rsidR="0012092C">
        <w:rPr>
          <w:rFonts w:ascii="Arial" w:hAnsi="Arial" w:cs="Arial"/>
        </w:rPr>
        <w:t xml:space="preserve">(i.e. </w:t>
      </w:r>
      <w:r w:rsidR="00365F80">
        <w:rPr>
          <w:rFonts w:ascii="Arial" w:hAnsi="Arial" w:cs="Arial"/>
        </w:rPr>
        <w:t xml:space="preserve">the maximum difference of RTD experienced by two </w:t>
      </w:r>
      <w:r w:rsidR="0012092C">
        <w:rPr>
          <w:rFonts w:ascii="Arial" w:hAnsi="Arial" w:cs="Arial"/>
        </w:rPr>
        <w:t>devices</w:t>
      </w:r>
      <w:r w:rsidR="00365F80">
        <w:rPr>
          <w:rFonts w:ascii="Arial" w:hAnsi="Arial" w:cs="Arial"/>
        </w:rPr>
        <w:t xml:space="preserve"> in the same beam-spot</w:t>
      </w:r>
      <w:r w:rsidR="0012092C">
        <w:rPr>
          <w:rFonts w:ascii="Arial" w:hAnsi="Arial" w:cs="Arial"/>
        </w:rPr>
        <w:t xml:space="preserve">) is </w:t>
      </w:r>
      <w:r w:rsidR="00F97284">
        <w:rPr>
          <w:rFonts w:ascii="Arial" w:hAnsi="Arial" w:cs="Arial"/>
        </w:rPr>
        <w:t>10.3ms and 3.1ms for GEO and LEO NTNs respectively</w:t>
      </w:r>
      <w:r w:rsidR="00365F80">
        <w:rPr>
          <w:rFonts w:ascii="Arial" w:hAnsi="Arial" w:cs="Arial"/>
        </w:rPr>
        <w:t>.</w:t>
      </w:r>
      <w:r w:rsidR="00C8075E">
        <w:rPr>
          <w:rFonts w:ascii="Arial" w:hAnsi="Arial" w:cs="Arial"/>
        </w:rPr>
        <w:t xml:space="preserve"> </w:t>
      </w:r>
    </w:p>
    <w:p w14:paraId="06E5F31E" w14:textId="35C0D270" w:rsidR="00C8075E" w:rsidRDefault="00C8075E" w:rsidP="00365F80">
      <w:pPr>
        <w:jc w:val="both"/>
        <w:rPr>
          <w:rFonts w:ascii="Arial" w:hAnsi="Arial" w:cs="Arial"/>
        </w:rPr>
      </w:pPr>
      <w:r w:rsidRPr="00144170">
        <w:rPr>
          <w:rFonts w:ascii="Arial" w:hAnsi="Arial" w:cs="Arial"/>
          <w:bCs/>
        </w:rPr>
        <w:t>After transmitting R</w:t>
      </w:r>
      <w:r>
        <w:rPr>
          <w:rFonts w:ascii="Arial" w:hAnsi="Arial" w:cs="Arial"/>
          <w:bCs/>
        </w:rPr>
        <w:t>A</w:t>
      </w:r>
      <w:r w:rsidRPr="00144170">
        <w:rPr>
          <w:rFonts w:ascii="Arial" w:hAnsi="Arial" w:cs="Arial"/>
          <w:bCs/>
        </w:rPr>
        <w:t xml:space="preserve"> Preamble (</w:t>
      </w:r>
      <w:r>
        <w:rPr>
          <w:rFonts w:ascii="Arial" w:hAnsi="Arial" w:cs="Arial"/>
          <w:bCs/>
        </w:rPr>
        <w:t>m</w:t>
      </w:r>
      <w:r w:rsidRPr="00144170">
        <w:rPr>
          <w:rFonts w:ascii="Arial" w:hAnsi="Arial" w:cs="Arial"/>
          <w:bCs/>
        </w:rPr>
        <w:t xml:space="preserve">sg1), </w:t>
      </w:r>
      <w:r>
        <w:rPr>
          <w:rFonts w:ascii="Arial" w:hAnsi="Arial" w:cs="Arial"/>
          <w:bCs/>
        </w:rPr>
        <w:t>the NB-IoT device</w:t>
      </w:r>
      <w:r w:rsidRPr="00144170">
        <w:rPr>
          <w:rFonts w:ascii="Arial" w:hAnsi="Arial" w:cs="Arial"/>
          <w:bCs/>
        </w:rPr>
        <w:t xml:space="preserve"> monitors PDCCH for the Random Access R</w:t>
      </w:r>
      <w:r>
        <w:rPr>
          <w:rFonts w:ascii="Arial" w:hAnsi="Arial" w:cs="Arial"/>
          <w:bCs/>
        </w:rPr>
        <w:t xml:space="preserve">esponse (RAR) message (msg2). </w:t>
      </w:r>
      <w:r w:rsidRPr="00144170">
        <w:rPr>
          <w:rFonts w:ascii="Arial" w:hAnsi="Arial" w:cs="Arial"/>
          <w:bCs/>
        </w:rPr>
        <w:t xml:space="preserve">If no valid response is received during the ra-ResponseWindow, a new preamble is </w:t>
      </w:r>
      <w:r>
        <w:rPr>
          <w:rFonts w:ascii="Arial" w:hAnsi="Arial" w:cs="Arial"/>
          <w:bCs/>
        </w:rPr>
        <w:t>transmitted</w:t>
      </w:r>
      <w:r w:rsidRPr="00144170">
        <w:rPr>
          <w:rFonts w:ascii="Arial" w:hAnsi="Arial" w:cs="Arial"/>
          <w:bCs/>
        </w:rPr>
        <w:t xml:space="preserve">. If a certain number of preambles have been sent, an appropriate </w:t>
      </w:r>
      <w:r>
        <w:rPr>
          <w:rFonts w:ascii="Arial" w:hAnsi="Arial" w:cs="Arial"/>
          <w:bCs/>
        </w:rPr>
        <w:t>RA</w:t>
      </w:r>
      <w:r w:rsidRPr="00144170">
        <w:rPr>
          <w:rFonts w:ascii="Arial" w:hAnsi="Arial" w:cs="Arial"/>
          <w:bCs/>
        </w:rPr>
        <w:t xml:space="preserve"> problem will be indicated to upper layers. </w:t>
      </w:r>
      <w:r>
        <w:rPr>
          <w:rFonts w:ascii="Arial" w:hAnsi="Arial" w:cs="Arial"/>
          <w:bCs/>
        </w:rPr>
        <w:t>I</w:t>
      </w:r>
      <w:r w:rsidRPr="00144170">
        <w:rPr>
          <w:rFonts w:ascii="Arial" w:hAnsi="Arial" w:cs="Arial"/>
          <w:bCs/>
        </w:rPr>
        <w:t xml:space="preserve">n NTN the </w:t>
      </w:r>
      <w:r>
        <w:rPr>
          <w:rFonts w:ascii="Arial" w:hAnsi="Arial" w:cs="Arial"/>
          <w:bCs/>
        </w:rPr>
        <w:t>RTD</w:t>
      </w:r>
      <w:r w:rsidRPr="00144170">
        <w:rPr>
          <w:rFonts w:ascii="Arial" w:hAnsi="Arial" w:cs="Arial"/>
          <w:bCs/>
        </w:rPr>
        <w:t xml:space="preserve"> is much larger and therefore, the RAR </w:t>
      </w:r>
      <w:r>
        <w:rPr>
          <w:rFonts w:ascii="Arial" w:hAnsi="Arial" w:cs="Arial"/>
          <w:bCs/>
        </w:rPr>
        <w:t>might not</w:t>
      </w:r>
      <w:r w:rsidRPr="00144170">
        <w:rPr>
          <w:rFonts w:ascii="Arial" w:hAnsi="Arial" w:cs="Arial"/>
          <w:bCs/>
        </w:rPr>
        <w:t xml:space="preserve"> be </w:t>
      </w:r>
      <w:r>
        <w:rPr>
          <w:rFonts w:ascii="Arial" w:hAnsi="Arial" w:cs="Arial"/>
          <w:bCs/>
        </w:rPr>
        <w:t>received</w:t>
      </w:r>
      <w:r w:rsidRPr="00144170">
        <w:rPr>
          <w:rFonts w:ascii="Arial" w:hAnsi="Arial" w:cs="Arial"/>
          <w:bCs/>
        </w:rPr>
        <w:t xml:space="preserve"> </w:t>
      </w:r>
      <w:r>
        <w:rPr>
          <w:rFonts w:ascii="Arial" w:hAnsi="Arial" w:cs="Arial"/>
          <w:bCs/>
        </w:rPr>
        <w:t xml:space="preserve">by </w:t>
      </w:r>
      <w:r w:rsidRPr="00144170">
        <w:rPr>
          <w:rFonts w:ascii="Arial" w:hAnsi="Arial" w:cs="Arial"/>
          <w:bCs/>
        </w:rPr>
        <w:t xml:space="preserve">the </w:t>
      </w:r>
      <w:r>
        <w:rPr>
          <w:rFonts w:ascii="Arial" w:hAnsi="Arial" w:cs="Arial"/>
          <w:bCs/>
        </w:rPr>
        <w:t>IoT device</w:t>
      </w:r>
      <w:r w:rsidRPr="00144170">
        <w:rPr>
          <w:rFonts w:ascii="Arial" w:hAnsi="Arial" w:cs="Arial"/>
          <w:bCs/>
        </w:rPr>
        <w:t xml:space="preserve"> within the time interval, of ra-ResponseWindow, having values specific to terrestrial networks</w:t>
      </w:r>
      <w:r>
        <w:rPr>
          <w:rFonts w:ascii="Arial" w:hAnsi="Arial" w:cs="Arial"/>
          <w:bCs/>
        </w:rPr>
        <w:t xml:space="preserve">. </w:t>
      </w:r>
      <w:r w:rsidR="00E45F6B">
        <w:rPr>
          <w:rFonts w:ascii="Arial" w:hAnsi="Arial" w:cs="Arial"/>
          <w:bCs/>
        </w:rPr>
        <w:t>As mentioned in 3GPP TR 38.821 [</w:t>
      </w:r>
      <w:r w:rsidR="00682D77">
        <w:rPr>
          <w:rFonts w:ascii="Arial" w:hAnsi="Arial" w:cs="Arial"/>
          <w:bCs/>
        </w:rPr>
        <w:t>2</w:t>
      </w:r>
      <w:r w:rsidR="00E45F6B">
        <w:rPr>
          <w:rFonts w:ascii="Arial" w:hAnsi="Arial" w:cs="Arial"/>
          <w:bCs/>
        </w:rPr>
        <w:t>], t</w:t>
      </w:r>
      <w:r w:rsidR="00E45F6B" w:rsidRPr="00662BD7">
        <w:rPr>
          <w:rFonts w:ascii="Arial" w:hAnsi="Arial" w:cs="Arial"/>
          <w:bCs/>
        </w:rPr>
        <w:t xml:space="preserve">he </w:t>
      </w:r>
      <w:r w:rsidR="00E45F6B">
        <w:rPr>
          <w:rFonts w:ascii="Arial" w:hAnsi="Arial" w:cs="Arial"/>
          <w:bCs/>
        </w:rPr>
        <w:t xml:space="preserve">maximum differential delay could be up to 10.3ms for GEO-NTN and 3.18ms for LEO-NTN. Based on this, during Rel-16 NR-NTN SI, it was discussed </w:t>
      </w:r>
      <w:r w:rsidR="00E45F6B">
        <w:rPr>
          <w:rFonts w:ascii="Arial" w:hAnsi="Arial" w:cs="Arial"/>
          <w:bCs/>
          <w:szCs w:val="21"/>
          <w:lang w:val="en-US"/>
        </w:rPr>
        <w:t xml:space="preserve">that </w:t>
      </w:r>
      <w:r w:rsidR="00E45F6B">
        <w:rPr>
          <w:rFonts w:ascii="Arial" w:hAnsi="Arial" w:cs="Arial"/>
          <w:bCs/>
        </w:rPr>
        <w:t xml:space="preserve">if two devices initiate the same RACH Opportunity (RO), using the same RA-RNTI, in two consecutive system frames, there is a non-zero probability that the separation of ROs can be less than the differential delay (i.e. &lt;= 10.3ms). In that case, the preamble of the two devices can fall into the same processing window of the gNB, leading to </w:t>
      </w:r>
      <w:r w:rsidR="00E45F6B" w:rsidRPr="009A7742">
        <w:rPr>
          <w:rFonts w:ascii="Arial" w:hAnsi="Arial" w:cs="Arial"/>
          <w:bCs/>
          <w:i/>
        </w:rPr>
        <w:t>preamble ambiguity</w:t>
      </w:r>
      <w:r w:rsidR="00E45F6B">
        <w:rPr>
          <w:rFonts w:ascii="Arial" w:hAnsi="Arial" w:cs="Arial"/>
          <w:bCs/>
        </w:rPr>
        <w:t xml:space="preserve">. </w:t>
      </w:r>
      <w:r w:rsidR="00D845AE">
        <w:rPr>
          <w:rFonts w:ascii="Arial" w:hAnsi="Arial" w:cs="Arial"/>
          <w:bCs/>
        </w:rPr>
        <w:t>A</w:t>
      </w:r>
      <w:r w:rsidR="0040796F">
        <w:rPr>
          <w:rFonts w:ascii="Arial" w:hAnsi="Arial" w:cs="Arial"/>
          <w:bCs/>
        </w:rPr>
        <w:t>fter successful reception of RAR, the NB-IoT device transmits msg. 3 and starts Contention Resolution (CR) timer (</w:t>
      </w:r>
      <w:r w:rsidR="0040796F" w:rsidRPr="00CB3EE1">
        <w:rPr>
          <w:rFonts w:ascii="Arial" w:eastAsia="MS Mincho" w:hAnsi="Arial" w:cs="Arial"/>
          <w:szCs w:val="24"/>
          <w:lang w:eastAsia="en-GB"/>
        </w:rPr>
        <w:t>ra-ContentionResolutionTimer</w:t>
      </w:r>
      <w:r w:rsidR="0040796F">
        <w:rPr>
          <w:rFonts w:ascii="Arial" w:eastAsia="MS Mincho" w:hAnsi="Arial" w:cs="Arial"/>
          <w:szCs w:val="24"/>
          <w:lang w:eastAsia="en-GB"/>
        </w:rPr>
        <w:t>).</w:t>
      </w:r>
      <w:r w:rsidR="0040796F">
        <w:rPr>
          <w:rFonts w:ascii="Arial" w:hAnsi="Arial" w:cs="Arial"/>
          <w:bCs/>
        </w:rPr>
        <w:t xml:space="preserve"> The device now continues to wait for msg.4. If msg. 4 </w:t>
      </w:r>
      <w:r w:rsidR="0040796F" w:rsidRPr="00CB3EE1">
        <w:rPr>
          <w:rFonts w:ascii="Arial" w:hAnsi="Arial" w:cs="Arial"/>
          <w:bCs/>
        </w:rPr>
        <w:t xml:space="preserve">is </w:t>
      </w:r>
      <w:r w:rsidR="0040796F">
        <w:rPr>
          <w:rFonts w:ascii="Arial" w:hAnsi="Arial" w:cs="Arial"/>
          <w:bCs/>
        </w:rPr>
        <w:t xml:space="preserve">not </w:t>
      </w:r>
      <w:r w:rsidR="0040796F" w:rsidRPr="00CB3EE1">
        <w:rPr>
          <w:rFonts w:ascii="Arial" w:hAnsi="Arial" w:cs="Arial"/>
          <w:bCs/>
        </w:rPr>
        <w:t xml:space="preserve">received </w:t>
      </w:r>
      <w:r w:rsidR="0040796F">
        <w:rPr>
          <w:rFonts w:ascii="Arial" w:hAnsi="Arial" w:cs="Arial"/>
          <w:bCs/>
        </w:rPr>
        <w:t>before the expiry of</w:t>
      </w:r>
      <w:r w:rsidR="0040796F" w:rsidRPr="00CB3EE1">
        <w:rPr>
          <w:rFonts w:ascii="Arial" w:hAnsi="Arial" w:cs="Arial"/>
          <w:bCs/>
        </w:rPr>
        <w:t xml:space="preserve"> </w:t>
      </w:r>
      <w:r w:rsidR="0040796F" w:rsidRPr="00CB3EE1">
        <w:rPr>
          <w:rFonts w:ascii="Arial" w:eastAsia="MS Mincho" w:hAnsi="Arial" w:cs="Arial"/>
          <w:szCs w:val="24"/>
          <w:lang w:eastAsia="en-GB"/>
        </w:rPr>
        <w:t>ra-ContentionResolutionTimer</w:t>
      </w:r>
      <w:r w:rsidR="0040796F" w:rsidRPr="00CB3EE1">
        <w:rPr>
          <w:rFonts w:ascii="Arial" w:hAnsi="Arial" w:cs="Arial"/>
          <w:bCs/>
        </w:rPr>
        <w:t xml:space="preserve">, </w:t>
      </w:r>
      <w:r w:rsidR="0040796F">
        <w:rPr>
          <w:rFonts w:ascii="Arial" w:hAnsi="Arial" w:cs="Arial"/>
          <w:bCs/>
        </w:rPr>
        <w:t>the device considers a failure in contention resolution</w:t>
      </w:r>
      <w:r w:rsidR="0040796F" w:rsidRPr="00CB3EE1">
        <w:rPr>
          <w:rFonts w:ascii="Arial" w:hAnsi="Arial" w:cs="Arial"/>
          <w:bCs/>
        </w:rPr>
        <w:t xml:space="preserve">. As </w:t>
      </w:r>
      <w:r w:rsidR="0040796F">
        <w:rPr>
          <w:rFonts w:ascii="Arial" w:hAnsi="Arial" w:cs="Arial"/>
          <w:bCs/>
        </w:rPr>
        <w:t>the</w:t>
      </w:r>
      <w:r w:rsidR="0040796F" w:rsidRPr="00CB3EE1">
        <w:rPr>
          <w:rFonts w:ascii="Arial" w:hAnsi="Arial" w:cs="Arial"/>
          <w:bCs/>
        </w:rPr>
        <w:t xml:space="preserve"> RTD is much larger </w:t>
      </w:r>
      <w:r w:rsidR="0040796F">
        <w:rPr>
          <w:rFonts w:ascii="Arial" w:hAnsi="Arial" w:cs="Arial"/>
          <w:bCs/>
        </w:rPr>
        <w:t xml:space="preserve">in NTN similar to </w:t>
      </w:r>
      <w:r w:rsidR="0040796F" w:rsidRPr="00CB3EE1">
        <w:rPr>
          <w:rFonts w:ascii="Arial" w:hAnsi="Arial" w:cs="Arial"/>
          <w:bCs/>
        </w:rPr>
        <w:t>RAR</w:t>
      </w:r>
      <w:r w:rsidR="0040796F">
        <w:rPr>
          <w:rFonts w:ascii="Arial" w:hAnsi="Arial" w:cs="Arial"/>
          <w:bCs/>
        </w:rPr>
        <w:t>, msg. 4 is also not likely to be</w:t>
      </w:r>
      <w:r w:rsidR="0040796F" w:rsidRPr="00CB3EE1">
        <w:rPr>
          <w:rFonts w:ascii="Arial" w:hAnsi="Arial" w:cs="Arial"/>
          <w:bCs/>
        </w:rPr>
        <w:t xml:space="preserve"> received by the UE within the </w:t>
      </w:r>
      <w:r w:rsidR="0040796F">
        <w:rPr>
          <w:rFonts w:ascii="Arial" w:hAnsi="Arial" w:cs="Arial"/>
          <w:bCs/>
        </w:rPr>
        <w:t xml:space="preserve">expiry of </w:t>
      </w:r>
      <w:r w:rsidR="0040796F" w:rsidRPr="00CB3EE1">
        <w:rPr>
          <w:rFonts w:ascii="Arial" w:eastAsia="MS Mincho" w:hAnsi="Arial" w:cs="Arial"/>
          <w:szCs w:val="24"/>
          <w:lang w:eastAsia="en-GB"/>
        </w:rPr>
        <w:t>ra-ContentionResolutionTimer</w:t>
      </w:r>
      <w:r w:rsidR="00411C37">
        <w:rPr>
          <w:rFonts w:ascii="Arial" w:eastAsia="MS Mincho" w:hAnsi="Arial" w:cs="Arial"/>
          <w:szCs w:val="24"/>
          <w:lang w:eastAsia="en-GB"/>
        </w:rPr>
        <w:t xml:space="preserve"> [</w:t>
      </w:r>
      <w:r w:rsidR="00682D77">
        <w:rPr>
          <w:rFonts w:ascii="Arial" w:eastAsia="MS Mincho" w:hAnsi="Arial" w:cs="Arial"/>
          <w:szCs w:val="24"/>
          <w:lang w:eastAsia="en-GB"/>
        </w:rPr>
        <w:t>4</w:t>
      </w:r>
      <w:r w:rsidR="00411C37">
        <w:rPr>
          <w:rFonts w:ascii="Arial" w:eastAsia="MS Mincho" w:hAnsi="Arial" w:cs="Arial"/>
          <w:szCs w:val="24"/>
          <w:lang w:eastAsia="en-GB"/>
        </w:rPr>
        <w:t xml:space="preserve">, </w:t>
      </w:r>
      <w:r w:rsidR="00682D77">
        <w:rPr>
          <w:rFonts w:ascii="Arial" w:eastAsia="MS Mincho" w:hAnsi="Arial" w:cs="Arial"/>
          <w:szCs w:val="24"/>
          <w:lang w:eastAsia="en-GB"/>
        </w:rPr>
        <w:t>5</w:t>
      </w:r>
      <w:r w:rsidR="00411C37">
        <w:rPr>
          <w:rFonts w:ascii="Arial" w:eastAsia="MS Mincho" w:hAnsi="Arial" w:cs="Arial"/>
          <w:szCs w:val="24"/>
          <w:lang w:eastAsia="en-GB"/>
        </w:rPr>
        <w:t>]</w:t>
      </w:r>
      <w:r w:rsidR="0040796F" w:rsidRPr="00CB3EE1">
        <w:rPr>
          <w:rFonts w:ascii="Arial" w:hAnsi="Arial" w:cs="Arial"/>
          <w:bCs/>
        </w:rPr>
        <w:t>.</w:t>
      </w:r>
      <w:r w:rsidR="00E45F6B">
        <w:rPr>
          <w:rFonts w:ascii="Arial" w:hAnsi="Arial" w:cs="Arial"/>
          <w:bCs/>
        </w:rPr>
        <w:t xml:space="preserve"> </w:t>
      </w:r>
    </w:p>
    <w:p w14:paraId="2590EF8C" w14:textId="18AA855B" w:rsidR="00F203F6" w:rsidRDefault="00AD08FC" w:rsidP="00365F80">
      <w:pPr>
        <w:jc w:val="both"/>
        <w:rPr>
          <w:rFonts w:ascii="Arial" w:hAnsi="Arial" w:cs="Arial"/>
          <w:bCs/>
        </w:rPr>
      </w:pPr>
      <w:r>
        <w:rPr>
          <w:rFonts w:ascii="Arial" w:hAnsi="Arial" w:cs="Arial"/>
          <w:bCs/>
        </w:rPr>
        <w:lastRenderedPageBreak/>
        <w:t>Similarly, i</w:t>
      </w:r>
      <w:r w:rsidRPr="00147370">
        <w:rPr>
          <w:rFonts w:ascii="Arial" w:hAnsi="Arial" w:cs="Arial"/>
          <w:bCs/>
        </w:rPr>
        <w:t xml:space="preserve">f a BSR is triggered, but there is no UL resource for BSR transmission, </w:t>
      </w:r>
      <w:r>
        <w:rPr>
          <w:rFonts w:ascii="Arial" w:hAnsi="Arial" w:cs="Arial"/>
          <w:bCs/>
        </w:rPr>
        <w:t xml:space="preserve">the IoT device triggers </w:t>
      </w:r>
      <w:r w:rsidRPr="00147370">
        <w:rPr>
          <w:rFonts w:ascii="Arial" w:hAnsi="Arial" w:cs="Arial"/>
          <w:bCs/>
        </w:rPr>
        <w:t xml:space="preserve">SR </w:t>
      </w:r>
      <w:r>
        <w:rPr>
          <w:rFonts w:ascii="Arial" w:hAnsi="Arial" w:cs="Arial"/>
          <w:bCs/>
        </w:rPr>
        <w:t>for requesting PUSCH resources. The SR is considered pending until a</w:t>
      </w:r>
      <w:r w:rsidRPr="00147370">
        <w:rPr>
          <w:rFonts w:ascii="Arial" w:hAnsi="Arial" w:cs="Arial"/>
          <w:bCs/>
        </w:rPr>
        <w:t xml:space="preserve"> UL gra</w:t>
      </w:r>
      <w:r>
        <w:rPr>
          <w:rFonts w:ascii="Arial" w:hAnsi="Arial" w:cs="Arial"/>
          <w:bCs/>
        </w:rPr>
        <w:t xml:space="preserve">nt is received and a BSR or </w:t>
      </w:r>
      <w:r w:rsidRPr="00147370">
        <w:rPr>
          <w:rFonts w:ascii="Arial" w:hAnsi="Arial" w:cs="Arial"/>
          <w:bCs/>
        </w:rPr>
        <w:t>available data is transmitted. If the timer expires due to high satellite RTD with a pending SR, a new SR is transmitted.</w:t>
      </w:r>
      <w:r>
        <w:rPr>
          <w:rFonts w:ascii="Arial" w:hAnsi="Arial" w:cs="Arial"/>
          <w:bCs/>
        </w:rPr>
        <w:t xml:space="preserve"> </w:t>
      </w:r>
      <w:r w:rsidRPr="00677E6D">
        <w:rPr>
          <w:rFonts w:ascii="Arial" w:hAnsi="Arial" w:cs="Arial"/>
          <w:bCs/>
        </w:rPr>
        <w:t>To avoid unnecessary SR transmissions, an SR prohibit timer is introduced to reduce the load on PUCCH</w:t>
      </w:r>
      <w:r>
        <w:rPr>
          <w:rFonts w:ascii="Arial" w:hAnsi="Arial" w:cs="Arial"/>
          <w:bCs/>
        </w:rPr>
        <w:t xml:space="preserve">. </w:t>
      </w:r>
      <w:r w:rsidRPr="00FA6935">
        <w:rPr>
          <w:rFonts w:ascii="Arial" w:hAnsi="Arial" w:cs="Arial"/>
          <w:bCs/>
        </w:rPr>
        <w:t xml:space="preserve">UE starts this timer after transmitting an SR. When </w:t>
      </w:r>
      <w:r>
        <w:rPr>
          <w:rFonts w:ascii="Arial" w:hAnsi="Arial" w:cs="Arial"/>
          <w:bCs/>
        </w:rPr>
        <w:t>SR Prohibit</w:t>
      </w:r>
      <w:r w:rsidRPr="00FA6935">
        <w:rPr>
          <w:rFonts w:ascii="Arial" w:hAnsi="Arial" w:cs="Arial"/>
          <w:bCs/>
        </w:rPr>
        <w:t xml:space="preserve"> </w:t>
      </w:r>
      <w:r>
        <w:rPr>
          <w:rFonts w:ascii="Arial" w:hAnsi="Arial" w:cs="Arial"/>
          <w:bCs/>
        </w:rPr>
        <w:t>t</w:t>
      </w:r>
      <w:r w:rsidRPr="00FA6935">
        <w:rPr>
          <w:rFonts w:ascii="Arial" w:hAnsi="Arial" w:cs="Arial"/>
          <w:bCs/>
        </w:rPr>
        <w:t xml:space="preserve">imer is running, the UE </w:t>
      </w:r>
      <w:r>
        <w:rPr>
          <w:rFonts w:ascii="Arial" w:hAnsi="Arial" w:cs="Arial"/>
          <w:bCs/>
        </w:rPr>
        <w:t>does</w:t>
      </w:r>
      <w:r w:rsidRPr="00FA6935">
        <w:rPr>
          <w:rFonts w:ascii="Arial" w:hAnsi="Arial" w:cs="Arial"/>
          <w:bCs/>
        </w:rPr>
        <w:t xml:space="preserve"> not </w:t>
      </w:r>
      <w:r>
        <w:rPr>
          <w:rFonts w:ascii="Arial" w:hAnsi="Arial" w:cs="Arial"/>
          <w:bCs/>
        </w:rPr>
        <w:t>transmit any more S</w:t>
      </w:r>
      <w:r w:rsidRPr="00FA6935">
        <w:rPr>
          <w:rFonts w:ascii="Arial" w:hAnsi="Arial" w:cs="Arial"/>
          <w:bCs/>
        </w:rPr>
        <w:t>R on PUCCH.</w:t>
      </w:r>
      <w:r>
        <w:rPr>
          <w:rFonts w:ascii="Arial" w:hAnsi="Arial" w:cs="Arial"/>
          <w:bCs/>
        </w:rPr>
        <w:t xml:space="preserve"> In</w:t>
      </w:r>
      <w:r w:rsidRPr="00144170">
        <w:rPr>
          <w:rFonts w:ascii="Arial" w:hAnsi="Arial" w:cs="Arial"/>
          <w:bCs/>
        </w:rPr>
        <w:t xml:space="preserve"> NTN the </w:t>
      </w:r>
      <w:r>
        <w:rPr>
          <w:rFonts w:ascii="Arial" w:hAnsi="Arial" w:cs="Arial"/>
          <w:bCs/>
        </w:rPr>
        <w:t>RTD</w:t>
      </w:r>
      <w:r w:rsidRPr="00144170">
        <w:rPr>
          <w:rFonts w:ascii="Arial" w:hAnsi="Arial" w:cs="Arial"/>
          <w:bCs/>
        </w:rPr>
        <w:t xml:space="preserve"> is much larger </w:t>
      </w:r>
      <w:r>
        <w:rPr>
          <w:rFonts w:ascii="Arial" w:hAnsi="Arial" w:cs="Arial"/>
          <w:bCs/>
        </w:rPr>
        <w:t>than SR Prohibit timer values of NR. Hence</w:t>
      </w:r>
      <w:r w:rsidRPr="00144170">
        <w:rPr>
          <w:rFonts w:ascii="Arial" w:hAnsi="Arial" w:cs="Arial"/>
          <w:bCs/>
        </w:rPr>
        <w:t xml:space="preserve">, the </w:t>
      </w:r>
      <w:r>
        <w:rPr>
          <w:rFonts w:ascii="Arial" w:hAnsi="Arial" w:cs="Arial"/>
          <w:bCs/>
        </w:rPr>
        <w:t>SR Prohibit timer</w:t>
      </w:r>
      <w:r w:rsidRPr="00144170">
        <w:rPr>
          <w:rFonts w:ascii="Arial" w:hAnsi="Arial" w:cs="Arial"/>
          <w:bCs/>
        </w:rPr>
        <w:t xml:space="preserve"> </w:t>
      </w:r>
      <w:r>
        <w:rPr>
          <w:rFonts w:ascii="Arial" w:hAnsi="Arial" w:cs="Arial"/>
          <w:bCs/>
        </w:rPr>
        <w:t>will expire even before the IoT device receives the UL grants (in PDCCH) for PUSCH transmission</w:t>
      </w:r>
      <w:r w:rsidR="00411C37">
        <w:rPr>
          <w:rFonts w:ascii="Arial" w:hAnsi="Arial" w:cs="Arial"/>
          <w:bCs/>
        </w:rPr>
        <w:t xml:space="preserve"> [</w:t>
      </w:r>
      <w:r w:rsidR="00682D77">
        <w:rPr>
          <w:rFonts w:ascii="Arial" w:hAnsi="Arial" w:cs="Arial"/>
          <w:bCs/>
        </w:rPr>
        <w:t>5</w:t>
      </w:r>
      <w:r w:rsidR="00411C37">
        <w:rPr>
          <w:rFonts w:ascii="Arial" w:hAnsi="Arial" w:cs="Arial"/>
          <w:bCs/>
        </w:rPr>
        <w:t>]</w:t>
      </w:r>
      <w:r>
        <w:rPr>
          <w:rFonts w:ascii="Arial" w:hAnsi="Arial" w:cs="Arial"/>
          <w:bCs/>
        </w:rPr>
        <w:t>.</w:t>
      </w:r>
    </w:p>
    <w:p w14:paraId="3ECE41BF" w14:textId="53A35572" w:rsidR="002503D3" w:rsidRDefault="002503D3" w:rsidP="00365F80">
      <w:pPr>
        <w:jc w:val="both"/>
        <w:rPr>
          <w:rFonts w:ascii="Arial" w:hAnsi="Arial" w:cs="Arial"/>
        </w:rPr>
      </w:pPr>
      <w:r>
        <w:rPr>
          <w:rFonts w:ascii="Arial" w:hAnsi="Arial" w:cs="Arial"/>
          <w:bCs/>
        </w:rPr>
        <w:t>Finally, t</w:t>
      </w:r>
      <w:r w:rsidRPr="00920CA6">
        <w:rPr>
          <w:rFonts w:ascii="Arial" w:hAnsi="Arial" w:cs="Arial"/>
          <w:bCs/>
        </w:rPr>
        <w:t xml:space="preserve">he </w:t>
      </w:r>
      <w:r w:rsidRPr="008C0B4B">
        <w:rPr>
          <w:rFonts w:ascii="Arial" w:hAnsi="Arial" w:cs="Arial"/>
          <w:bCs/>
          <w:i/>
        </w:rPr>
        <w:t>drx-HARQ-RTT-TimerDL</w:t>
      </w:r>
      <w:r w:rsidRPr="008C0B4B">
        <w:rPr>
          <w:rFonts w:ascii="Arial" w:hAnsi="Arial" w:cs="Arial"/>
          <w:bCs/>
        </w:rPr>
        <w:t xml:space="preserve"> </w:t>
      </w:r>
      <w:r w:rsidRPr="00920CA6">
        <w:rPr>
          <w:rFonts w:ascii="Arial" w:hAnsi="Arial" w:cs="Arial"/>
          <w:bCs/>
        </w:rPr>
        <w:t xml:space="preserve">and </w:t>
      </w:r>
      <w:r w:rsidRPr="003E2C49">
        <w:rPr>
          <w:i/>
          <w:lang w:eastAsia="ko-KR"/>
        </w:rPr>
        <w:t>drx-HARQ-RTT-Timer</w:t>
      </w:r>
      <w:r>
        <w:rPr>
          <w:i/>
          <w:lang w:eastAsia="ko-KR"/>
        </w:rPr>
        <w:t>U</w:t>
      </w:r>
      <w:r w:rsidRPr="003E2C49">
        <w:rPr>
          <w:i/>
          <w:lang w:eastAsia="ko-KR"/>
        </w:rPr>
        <w:t>L</w:t>
      </w:r>
      <w:r w:rsidRPr="003E2C49">
        <w:rPr>
          <w:lang w:eastAsia="ko-KR"/>
        </w:rPr>
        <w:t xml:space="preserve"> </w:t>
      </w:r>
      <w:r w:rsidRPr="008C0B4B">
        <w:rPr>
          <w:rFonts w:ascii="Arial" w:hAnsi="Arial" w:cs="Arial"/>
          <w:lang w:eastAsia="ko-KR"/>
        </w:rPr>
        <w:t>respectively</w:t>
      </w:r>
      <w:r>
        <w:rPr>
          <w:lang w:eastAsia="ko-KR"/>
        </w:rPr>
        <w:t xml:space="preserve"> </w:t>
      </w:r>
      <w:r w:rsidRPr="00920CA6">
        <w:rPr>
          <w:rFonts w:ascii="Arial" w:hAnsi="Arial" w:cs="Arial"/>
          <w:bCs/>
        </w:rPr>
        <w:t xml:space="preserve">specify the minimum number of subframes before a DL assignment </w:t>
      </w:r>
      <w:r>
        <w:rPr>
          <w:rFonts w:ascii="Arial" w:hAnsi="Arial" w:cs="Arial"/>
          <w:bCs/>
        </w:rPr>
        <w:t>and</w:t>
      </w:r>
      <w:r w:rsidRPr="00920CA6">
        <w:rPr>
          <w:rFonts w:ascii="Arial" w:hAnsi="Arial" w:cs="Arial"/>
          <w:bCs/>
        </w:rPr>
        <w:t xml:space="preserve"> U</w:t>
      </w:r>
      <w:r>
        <w:rPr>
          <w:rFonts w:ascii="Arial" w:hAnsi="Arial" w:cs="Arial"/>
          <w:bCs/>
        </w:rPr>
        <w:t xml:space="preserve">L grant for HARQ retransmission </w:t>
      </w:r>
      <w:r w:rsidRPr="00920CA6">
        <w:rPr>
          <w:rFonts w:ascii="Arial" w:hAnsi="Arial" w:cs="Arial"/>
          <w:bCs/>
        </w:rPr>
        <w:t xml:space="preserve">is expected. However the DL assignment </w:t>
      </w:r>
      <w:r>
        <w:rPr>
          <w:rFonts w:ascii="Arial" w:hAnsi="Arial" w:cs="Arial"/>
          <w:bCs/>
        </w:rPr>
        <w:t>or</w:t>
      </w:r>
      <w:r w:rsidRPr="00920CA6">
        <w:rPr>
          <w:rFonts w:ascii="Arial" w:hAnsi="Arial" w:cs="Arial"/>
          <w:bCs/>
        </w:rPr>
        <w:t xml:space="preserve"> UL grant for HARQ retransmission</w:t>
      </w:r>
      <w:r>
        <w:rPr>
          <w:rFonts w:ascii="Arial" w:hAnsi="Arial" w:cs="Arial"/>
          <w:bCs/>
        </w:rPr>
        <w:t>s</w:t>
      </w:r>
      <w:r w:rsidRPr="00920CA6">
        <w:rPr>
          <w:rFonts w:ascii="Arial" w:hAnsi="Arial" w:cs="Arial"/>
          <w:bCs/>
        </w:rPr>
        <w:t xml:space="preserve"> might not be received due to </w:t>
      </w:r>
      <w:r>
        <w:rPr>
          <w:rFonts w:ascii="Arial" w:hAnsi="Arial" w:cs="Arial"/>
          <w:bCs/>
        </w:rPr>
        <w:t xml:space="preserve">the high RTD in NTN. Hence, it is required to update </w:t>
      </w:r>
      <w:r w:rsidR="00682D77">
        <w:rPr>
          <w:rFonts w:ascii="Arial" w:hAnsi="Arial" w:cs="Arial"/>
          <w:bCs/>
        </w:rPr>
        <w:t>the corresponding HARQ timers [4</w:t>
      </w:r>
      <w:r>
        <w:rPr>
          <w:rFonts w:ascii="Arial" w:hAnsi="Arial" w:cs="Arial"/>
          <w:bCs/>
        </w:rPr>
        <w:t>,</w:t>
      </w:r>
      <w:r w:rsidR="00682D77">
        <w:rPr>
          <w:rFonts w:ascii="Arial" w:hAnsi="Arial" w:cs="Arial"/>
          <w:bCs/>
        </w:rPr>
        <w:t xml:space="preserve"> 5</w:t>
      </w:r>
      <w:r>
        <w:rPr>
          <w:rFonts w:ascii="Arial" w:hAnsi="Arial" w:cs="Arial"/>
          <w:bCs/>
        </w:rPr>
        <w:t xml:space="preserve">]. </w:t>
      </w:r>
    </w:p>
    <w:p w14:paraId="710739E7" w14:textId="32D9103E" w:rsidR="00D845AE" w:rsidRPr="00B15344" w:rsidRDefault="000E05F3" w:rsidP="00365F80">
      <w:pPr>
        <w:jc w:val="both"/>
        <w:rPr>
          <w:rFonts w:ascii="Arial" w:hAnsi="Arial" w:cs="Arial"/>
          <w:b/>
        </w:rPr>
      </w:pPr>
      <w:r w:rsidRPr="00B15344">
        <w:rPr>
          <w:rFonts w:ascii="Arial" w:hAnsi="Arial" w:cs="Arial"/>
          <w:b/>
          <w:bCs/>
        </w:rPr>
        <w:t xml:space="preserve">Observation 1: </w:t>
      </w:r>
      <w:r w:rsidR="00B15344" w:rsidRPr="00B15344">
        <w:rPr>
          <w:rFonts w:ascii="Arial" w:hAnsi="Arial" w:cs="Arial"/>
          <w:b/>
          <w:bCs/>
        </w:rPr>
        <w:t xml:space="preserve">The challenges associated with </w:t>
      </w:r>
      <w:r w:rsidR="00B15344">
        <w:rPr>
          <w:rFonts w:ascii="Arial" w:hAnsi="Arial" w:cs="Arial"/>
          <w:b/>
          <w:bCs/>
        </w:rPr>
        <w:t xml:space="preserve">the expiry of </w:t>
      </w:r>
      <w:r w:rsidR="00B15344" w:rsidRPr="00B15344">
        <w:rPr>
          <w:rFonts w:ascii="Arial" w:hAnsi="Arial" w:cs="Arial"/>
          <w:b/>
          <w:bCs/>
        </w:rPr>
        <w:t>MAC timers in NR-NTN remains</w:t>
      </w:r>
      <w:r w:rsidR="00B15344">
        <w:rPr>
          <w:rFonts w:ascii="Arial" w:hAnsi="Arial" w:cs="Arial"/>
          <w:b/>
          <w:bCs/>
        </w:rPr>
        <w:t xml:space="preserve"> the same </w:t>
      </w:r>
      <w:r w:rsidR="00B15344" w:rsidRPr="00B15344">
        <w:rPr>
          <w:rFonts w:ascii="Arial" w:hAnsi="Arial" w:cs="Arial"/>
          <w:b/>
          <w:bCs/>
        </w:rPr>
        <w:t>in NB-IoT NTN.</w:t>
      </w:r>
      <w:r w:rsidR="00B15344">
        <w:rPr>
          <w:rFonts w:ascii="Arial" w:hAnsi="Arial" w:cs="Arial"/>
          <w:b/>
          <w:bCs/>
        </w:rPr>
        <w:t xml:space="preserve"> High round-trip delay of NTN is the </w:t>
      </w:r>
      <w:r w:rsidR="005A2F50">
        <w:rPr>
          <w:rFonts w:ascii="Arial" w:hAnsi="Arial" w:cs="Arial"/>
          <w:b/>
          <w:bCs/>
        </w:rPr>
        <w:t xml:space="preserve">primary </w:t>
      </w:r>
      <w:r w:rsidR="00B15344">
        <w:rPr>
          <w:rFonts w:ascii="Arial" w:hAnsi="Arial" w:cs="Arial"/>
          <w:b/>
          <w:bCs/>
        </w:rPr>
        <w:t xml:space="preserve">cause of these challenges. </w:t>
      </w:r>
    </w:p>
    <w:p w14:paraId="38DD00AD" w14:textId="77777777" w:rsidR="000E05F3" w:rsidRPr="00F203F6" w:rsidRDefault="000E05F3" w:rsidP="00365F80">
      <w:pPr>
        <w:jc w:val="both"/>
        <w:rPr>
          <w:rFonts w:ascii="Arial" w:hAnsi="Arial" w:cs="Arial"/>
        </w:rPr>
      </w:pPr>
    </w:p>
    <w:p w14:paraId="358CA579" w14:textId="34923AEC" w:rsidR="00291F33" w:rsidRDefault="00291F33" w:rsidP="00D30920">
      <w:pPr>
        <w:jc w:val="both"/>
        <w:rPr>
          <w:rFonts w:ascii="Arial" w:hAnsi="Arial" w:cs="Arial"/>
          <w:b/>
          <w:bCs/>
          <w:sz w:val="28"/>
        </w:rPr>
      </w:pPr>
      <w:r>
        <w:rPr>
          <w:rFonts w:ascii="Arial" w:hAnsi="Arial" w:cs="Arial"/>
          <w:b/>
          <w:bCs/>
          <w:sz w:val="28"/>
        </w:rPr>
        <w:t xml:space="preserve">2.1 </w:t>
      </w:r>
      <w:r w:rsidR="00B51EEF">
        <w:rPr>
          <w:rFonts w:ascii="Arial" w:hAnsi="Arial" w:cs="Arial"/>
          <w:b/>
          <w:bCs/>
          <w:sz w:val="28"/>
        </w:rPr>
        <w:t>Total Round-trip Delay Acquisition by</w:t>
      </w:r>
      <w:r w:rsidR="006A5982">
        <w:rPr>
          <w:rFonts w:ascii="Arial" w:hAnsi="Arial" w:cs="Arial"/>
          <w:b/>
          <w:bCs/>
          <w:sz w:val="28"/>
        </w:rPr>
        <w:t xml:space="preserve"> </w:t>
      </w:r>
      <w:r w:rsidR="00F203F6">
        <w:rPr>
          <w:rFonts w:ascii="Arial" w:hAnsi="Arial" w:cs="Arial"/>
          <w:b/>
          <w:bCs/>
          <w:sz w:val="28"/>
        </w:rPr>
        <w:t>NB-IoT Device</w:t>
      </w:r>
    </w:p>
    <w:p w14:paraId="1D973007" w14:textId="77777777" w:rsidR="003D545A" w:rsidRDefault="003D545A" w:rsidP="006A5982">
      <w:pPr>
        <w:jc w:val="both"/>
        <w:rPr>
          <w:rFonts w:ascii="Arial" w:hAnsi="Arial" w:cs="Arial"/>
          <w:bCs/>
        </w:rPr>
      </w:pPr>
    </w:p>
    <w:p w14:paraId="4C1A31D1" w14:textId="75ED621B" w:rsidR="003D545A" w:rsidRDefault="007D444D" w:rsidP="003D545A">
      <w:pPr>
        <w:jc w:val="center"/>
        <w:rPr>
          <w:rFonts w:ascii="Arial" w:hAnsi="Arial" w:cs="Arial"/>
          <w:bCs/>
        </w:rPr>
      </w:pPr>
      <w:r>
        <w:rPr>
          <w:rFonts w:ascii="Arial" w:hAnsi="Arial" w:cs="Arial"/>
          <w:bCs/>
          <w:noProof/>
          <w:lang w:val="en-US"/>
        </w:rPr>
        <w:drawing>
          <wp:inline distT="0" distB="0" distL="0" distR="0" wp14:anchorId="634A9829" wp14:editId="56154FE4">
            <wp:extent cx="4628558" cy="179878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2879" cy="1804349"/>
                    </a:xfrm>
                    <a:prstGeom prst="rect">
                      <a:avLst/>
                    </a:prstGeom>
                    <a:noFill/>
                    <a:ln>
                      <a:noFill/>
                    </a:ln>
                  </pic:spPr>
                </pic:pic>
              </a:graphicData>
            </a:graphic>
          </wp:inline>
        </w:drawing>
      </w:r>
    </w:p>
    <w:p w14:paraId="23F5FE63" w14:textId="77777777" w:rsidR="003D545A" w:rsidRDefault="003D545A" w:rsidP="006A5982">
      <w:pPr>
        <w:jc w:val="both"/>
        <w:rPr>
          <w:rFonts w:ascii="Arial" w:hAnsi="Arial" w:cs="Arial"/>
          <w:bCs/>
        </w:rPr>
      </w:pPr>
    </w:p>
    <w:p w14:paraId="3AFCA1C5" w14:textId="5948FF3E" w:rsidR="006A5982" w:rsidRDefault="00F203F6" w:rsidP="006A5982">
      <w:pPr>
        <w:jc w:val="both"/>
        <w:rPr>
          <w:rFonts w:ascii="Arial" w:hAnsi="Arial" w:cs="Arial"/>
          <w:bCs/>
        </w:rPr>
      </w:pPr>
      <w:r>
        <w:rPr>
          <w:rFonts w:ascii="Arial" w:hAnsi="Arial" w:cs="Arial"/>
          <w:bCs/>
        </w:rPr>
        <w:t xml:space="preserve">Similar to the </w:t>
      </w:r>
      <w:r w:rsidR="00CF0072">
        <w:rPr>
          <w:rFonts w:ascii="Arial" w:hAnsi="Arial" w:cs="Arial"/>
          <w:bCs/>
        </w:rPr>
        <w:t>assumption of GNSS capab</w:t>
      </w:r>
      <w:r>
        <w:rPr>
          <w:rFonts w:ascii="Arial" w:hAnsi="Arial" w:cs="Arial"/>
          <w:bCs/>
        </w:rPr>
        <w:t>le UE in</w:t>
      </w:r>
      <w:r w:rsidR="00CF0072">
        <w:rPr>
          <w:rFonts w:ascii="Arial" w:hAnsi="Arial" w:cs="Arial"/>
          <w:bCs/>
        </w:rPr>
        <w:t xml:space="preserve"> Rel-17 NR-NTN WI [2], </w:t>
      </w:r>
      <w:r>
        <w:rPr>
          <w:rFonts w:ascii="Arial" w:hAnsi="Arial" w:cs="Arial"/>
          <w:bCs/>
        </w:rPr>
        <w:t>a GNSS capable</w:t>
      </w:r>
      <w:r w:rsidR="00CF0072">
        <w:rPr>
          <w:rFonts w:ascii="Arial" w:hAnsi="Arial" w:cs="Arial"/>
          <w:bCs/>
        </w:rPr>
        <w:t xml:space="preserve"> </w:t>
      </w:r>
      <w:r>
        <w:rPr>
          <w:rFonts w:ascii="Arial" w:hAnsi="Arial" w:cs="Arial"/>
          <w:bCs/>
        </w:rPr>
        <w:t>NB-IoT device</w:t>
      </w:r>
      <w:r w:rsidR="00CF0072">
        <w:rPr>
          <w:rFonts w:ascii="Arial" w:hAnsi="Arial" w:cs="Arial"/>
          <w:bCs/>
        </w:rPr>
        <w:t xml:space="preserve"> can perform the following operations required for uplink (UL) synchronization</w:t>
      </w:r>
      <w:r w:rsidR="00AF3BCD">
        <w:rPr>
          <w:rFonts w:ascii="Arial" w:hAnsi="Arial" w:cs="Arial"/>
          <w:bCs/>
        </w:rPr>
        <w:t xml:space="preserve"> [3]</w:t>
      </w:r>
      <w:r w:rsidR="006A5982">
        <w:rPr>
          <w:rFonts w:ascii="Arial" w:hAnsi="Arial" w:cs="Arial"/>
          <w:bCs/>
        </w:rPr>
        <w:t>:</w:t>
      </w:r>
    </w:p>
    <w:p w14:paraId="7C9E989F" w14:textId="28616D8C" w:rsidR="00CF0072" w:rsidRDefault="00F203F6" w:rsidP="00CF0072">
      <w:pPr>
        <w:pStyle w:val="ListParagraph"/>
        <w:numPr>
          <w:ilvl w:val="0"/>
          <w:numId w:val="23"/>
        </w:numPr>
        <w:jc w:val="both"/>
        <w:rPr>
          <w:rFonts w:ascii="Arial" w:hAnsi="Arial" w:cs="Arial"/>
          <w:bCs/>
          <w:sz w:val="20"/>
        </w:rPr>
      </w:pPr>
      <w:r>
        <w:rPr>
          <w:rFonts w:ascii="Arial" w:hAnsi="Arial" w:cs="Arial"/>
          <w:bCs/>
          <w:sz w:val="20"/>
        </w:rPr>
        <w:t>The device</w:t>
      </w:r>
      <w:r w:rsidR="00CF0072">
        <w:rPr>
          <w:rFonts w:ascii="Arial" w:hAnsi="Arial" w:cs="Arial"/>
          <w:bCs/>
          <w:sz w:val="20"/>
        </w:rPr>
        <w:t xml:space="preserve"> can use its own position and real-time satellite position and velocity</w:t>
      </w:r>
      <w:r w:rsidR="003D545A">
        <w:rPr>
          <w:rFonts w:ascii="Arial" w:hAnsi="Arial" w:cs="Arial"/>
          <w:bCs/>
          <w:sz w:val="20"/>
        </w:rPr>
        <w:t>,</w:t>
      </w:r>
      <w:r w:rsidR="00CF0072">
        <w:rPr>
          <w:rFonts w:ascii="Arial" w:hAnsi="Arial" w:cs="Arial"/>
          <w:bCs/>
          <w:sz w:val="20"/>
        </w:rPr>
        <w:t xml:space="preserve"> broadcast on SIB</w:t>
      </w:r>
      <w:r w:rsidR="003D545A">
        <w:rPr>
          <w:rFonts w:ascii="Arial" w:hAnsi="Arial" w:cs="Arial"/>
          <w:bCs/>
          <w:sz w:val="20"/>
        </w:rPr>
        <w:t>,</w:t>
      </w:r>
      <w:r w:rsidR="00CF0072">
        <w:rPr>
          <w:rFonts w:ascii="Arial" w:hAnsi="Arial" w:cs="Arial"/>
          <w:bCs/>
          <w:sz w:val="20"/>
        </w:rPr>
        <w:t xml:space="preserve"> to determine satellite delay</w:t>
      </w:r>
      <w:r w:rsidR="003D545A">
        <w:rPr>
          <w:rFonts w:ascii="Arial" w:hAnsi="Arial" w:cs="Arial"/>
          <w:bCs/>
          <w:sz w:val="20"/>
        </w:rPr>
        <w:t xml:space="preserve"> over the access links</w:t>
      </w:r>
      <w:r w:rsidR="00CF0072">
        <w:rPr>
          <w:rFonts w:ascii="Arial" w:hAnsi="Arial" w:cs="Arial"/>
          <w:bCs/>
          <w:sz w:val="20"/>
        </w:rPr>
        <w:t>.</w:t>
      </w:r>
    </w:p>
    <w:p w14:paraId="36E785A5" w14:textId="611196C1" w:rsidR="00CF0072" w:rsidRDefault="00CF0072" w:rsidP="00CF0072">
      <w:pPr>
        <w:pStyle w:val="ListParagraph"/>
        <w:numPr>
          <w:ilvl w:val="0"/>
          <w:numId w:val="23"/>
        </w:numPr>
        <w:jc w:val="both"/>
        <w:rPr>
          <w:rFonts w:ascii="Arial" w:hAnsi="Arial" w:cs="Arial"/>
          <w:bCs/>
          <w:sz w:val="20"/>
        </w:rPr>
      </w:pPr>
      <w:r>
        <w:rPr>
          <w:rFonts w:ascii="Arial" w:hAnsi="Arial" w:cs="Arial"/>
          <w:bCs/>
          <w:sz w:val="20"/>
        </w:rPr>
        <w:t xml:space="preserve">After determining the satellite delay, </w:t>
      </w:r>
      <w:r w:rsidR="00F203F6">
        <w:rPr>
          <w:rFonts w:ascii="Arial" w:hAnsi="Arial" w:cs="Arial"/>
          <w:bCs/>
          <w:sz w:val="20"/>
        </w:rPr>
        <w:t>the device can</w:t>
      </w:r>
      <w:r>
        <w:rPr>
          <w:rFonts w:ascii="Arial" w:hAnsi="Arial" w:cs="Arial"/>
          <w:bCs/>
          <w:sz w:val="20"/>
        </w:rPr>
        <w:t xml:space="preserve"> pre-compensate satellite delay to synchronize on UL before transmission on the access link</w:t>
      </w:r>
    </w:p>
    <w:p w14:paraId="46D280CE" w14:textId="77777777" w:rsidR="003D545A" w:rsidRDefault="003D545A" w:rsidP="008D05E3">
      <w:pPr>
        <w:jc w:val="both"/>
        <w:rPr>
          <w:rFonts w:ascii="Arial" w:hAnsi="Arial" w:cs="Arial"/>
          <w:b/>
          <w:bCs/>
        </w:rPr>
      </w:pPr>
    </w:p>
    <w:p w14:paraId="3F99F953" w14:textId="10999F4E" w:rsidR="008D05E3" w:rsidRDefault="003D545A" w:rsidP="008D05E3">
      <w:pPr>
        <w:jc w:val="both"/>
        <w:rPr>
          <w:rFonts w:ascii="Arial" w:hAnsi="Arial" w:cs="Arial"/>
          <w:bCs/>
        </w:rPr>
      </w:pPr>
      <w:r w:rsidRPr="003D545A">
        <w:rPr>
          <w:rFonts w:ascii="Arial" w:hAnsi="Arial" w:cs="Arial"/>
          <w:b/>
          <w:bCs/>
        </w:rPr>
        <w:t xml:space="preserve">Observation </w:t>
      </w:r>
      <w:r w:rsidR="00B15344">
        <w:rPr>
          <w:rFonts w:ascii="Arial" w:hAnsi="Arial" w:cs="Arial"/>
          <w:b/>
          <w:bCs/>
        </w:rPr>
        <w:t>2</w:t>
      </w:r>
      <w:r>
        <w:rPr>
          <w:rFonts w:ascii="Arial" w:hAnsi="Arial" w:cs="Arial"/>
          <w:bCs/>
        </w:rPr>
        <w:t xml:space="preserve">: </w:t>
      </w:r>
      <w:r w:rsidR="00352382">
        <w:rPr>
          <w:rFonts w:ascii="Arial" w:hAnsi="Arial" w:cs="Arial"/>
          <w:b/>
          <w:bCs/>
        </w:rPr>
        <w:t>Similar to NR-N</w:t>
      </w:r>
      <w:r w:rsidR="00F203F6" w:rsidRPr="00F203F6">
        <w:rPr>
          <w:rFonts w:ascii="Arial" w:hAnsi="Arial" w:cs="Arial"/>
          <w:b/>
          <w:bCs/>
        </w:rPr>
        <w:t>TN,</w:t>
      </w:r>
      <w:r w:rsidR="00F203F6">
        <w:rPr>
          <w:rFonts w:ascii="Arial" w:hAnsi="Arial" w:cs="Arial"/>
          <w:bCs/>
        </w:rPr>
        <w:t xml:space="preserve"> </w:t>
      </w:r>
      <w:r w:rsidR="00F203F6" w:rsidRPr="00F203F6">
        <w:rPr>
          <w:rFonts w:ascii="Arial" w:hAnsi="Arial" w:cs="Arial"/>
          <w:b/>
          <w:bCs/>
        </w:rPr>
        <w:t>a</w:t>
      </w:r>
      <w:r w:rsidR="00F203F6">
        <w:rPr>
          <w:rFonts w:ascii="Arial" w:hAnsi="Arial" w:cs="Arial"/>
          <w:bCs/>
        </w:rPr>
        <w:t xml:space="preserve"> </w:t>
      </w:r>
      <w:r w:rsidRPr="003D545A">
        <w:rPr>
          <w:rFonts w:ascii="Arial" w:hAnsi="Arial" w:cs="Arial"/>
          <w:b/>
          <w:bCs/>
        </w:rPr>
        <w:t xml:space="preserve">GNSS-capable </w:t>
      </w:r>
      <w:r w:rsidR="00F203F6">
        <w:rPr>
          <w:rFonts w:ascii="Arial" w:hAnsi="Arial" w:cs="Arial"/>
          <w:b/>
          <w:bCs/>
        </w:rPr>
        <w:t>NB-IoT device</w:t>
      </w:r>
      <w:r w:rsidRPr="003D545A">
        <w:rPr>
          <w:rFonts w:ascii="Arial" w:hAnsi="Arial" w:cs="Arial"/>
          <w:b/>
          <w:bCs/>
        </w:rPr>
        <w:t xml:space="preserve"> can use its own position and real-time satellite position and velocity, broadcast on SIB, to determine and pre-compensate satellite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w:t>
      </w:r>
      <w:r>
        <w:rPr>
          <w:rFonts w:ascii="Arial" w:hAnsi="Arial" w:cs="Arial"/>
          <w:b/>
          <w:bCs/>
        </w:rPr>
        <w:t xml:space="preserve"> in the access link</w:t>
      </w:r>
      <w:r w:rsidRPr="003D545A">
        <w:rPr>
          <w:rFonts w:ascii="Arial" w:hAnsi="Arial" w:cs="Arial"/>
          <w:b/>
          <w:bCs/>
        </w:rPr>
        <w:t xml:space="preserve"> for UL synchronization before transmission</w:t>
      </w:r>
      <w:r>
        <w:rPr>
          <w:rFonts w:ascii="Arial" w:hAnsi="Arial" w:cs="Arial"/>
          <w:bCs/>
        </w:rPr>
        <w:t>.</w:t>
      </w:r>
    </w:p>
    <w:p w14:paraId="49846E4A" w14:textId="1204C413" w:rsidR="003D545A" w:rsidRDefault="000F14B5" w:rsidP="008D05E3">
      <w:pPr>
        <w:jc w:val="both"/>
        <w:rPr>
          <w:rFonts w:ascii="Arial" w:hAnsi="Arial" w:cs="Arial"/>
          <w:bCs/>
        </w:rPr>
      </w:pPr>
      <w:r>
        <w:rPr>
          <w:rFonts w:ascii="Arial" w:hAnsi="Arial" w:cs="Arial"/>
          <w:bCs/>
        </w:rPr>
        <w:t xml:space="preserve">Once UL synchronization is achieved, the </w:t>
      </w:r>
      <w:r w:rsidR="00F203F6">
        <w:rPr>
          <w:rFonts w:ascii="Arial" w:hAnsi="Arial" w:cs="Arial"/>
          <w:bCs/>
        </w:rPr>
        <w:t>device</w:t>
      </w:r>
      <w:r>
        <w:rPr>
          <w:rFonts w:ascii="Arial" w:hAnsi="Arial" w:cs="Arial"/>
          <w:bCs/>
        </w:rPr>
        <w:t xml:space="preserve"> can use the </w:t>
      </w:r>
      <w:r w:rsidRPr="00EB20DF">
        <w:rPr>
          <w:rFonts w:ascii="Arial" w:hAnsi="Arial" w:cs="Arial"/>
          <w:bCs/>
        </w:rPr>
        <w:t>pre-compensation delay</w:t>
      </w:r>
      <w:r>
        <w:rPr>
          <w:rFonts w:ascii="Arial" w:hAnsi="Arial" w:cs="Arial"/>
          <w:b/>
          <w:bCs/>
        </w:rPr>
        <w:t xml:space="preserve"> </w:t>
      </w:r>
      <w:r w:rsidRPr="00B15344">
        <w:rPr>
          <w:rFonts w:ascii="Arial" w:hAnsi="Arial" w:cs="Arial"/>
          <w:bCs/>
        </w:rPr>
        <w:t>to</w:t>
      </w:r>
      <w:r>
        <w:rPr>
          <w:rFonts w:ascii="Arial" w:hAnsi="Arial" w:cs="Arial"/>
          <w:b/>
          <w:bCs/>
        </w:rPr>
        <w:t xml:space="preserve"> </w:t>
      </w:r>
      <w:r>
        <w:rPr>
          <w:rFonts w:ascii="Arial" w:hAnsi="Arial" w:cs="Arial"/>
          <w:bCs/>
        </w:rPr>
        <w:t xml:space="preserve">estimate the </w:t>
      </w:r>
      <w:r w:rsidR="00EB20DF">
        <w:rPr>
          <w:rFonts w:ascii="Arial" w:hAnsi="Arial" w:cs="Arial"/>
          <w:bCs/>
        </w:rPr>
        <w:t>offset</w:t>
      </w:r>
      <w:r>
        <w:rPr>
          <w:rFonts w:ascii="Arial" w:hAnsi="Arial" w:cs="Arial"/>
          <w:bCs/>
        </w:rPr>
        <w:t xml:space="preserve"> required for achieving </w:t>
      </w:r>
      <w:r w:rsidR="00EB20DF">
        <w:rPr>
          <w:rFonts w:ascii="Arial" w:hAnsi="Arial" w:cs="Arial"/>
          <w:bCs/>
        </w:rPr>
        <w:t>UL Timing Advancement (TA)</w:t>
      </w:r>
      <w:r>
        <w:rPr>
          <w:rFonts w:ascii="Arial" w:hAnsi="Arial" w:cs="Arial"/>
          <w:bCs/>
        </w:rPr>
        <w:t xml:space="preserve">. The details of </w:t>
      </w:r>
      <w:r w:rsidR="00EB20DF">
        <w:rPr>
          <w:rFonts w:ascii="Arial" w:hAnsi="Arial" w:cs="Arial"/>
          <w:bCs/>
        </w:rPr>
        <w:t>the estimation of pre-compensation delay and timing advancement is out-of-scope of RAN2 and should be discussed in RAN1 [</w:t>
      </w:r>
      <w:r w:rsidR="00682D77">
        <w:rPr>
          <w:rFonts w:ascii="Arial" w:hAnsi="Arial" w:cs="Arial"/>
          <w:bCs/>
        </w:rPr>
        <w:t>5</w:t>
      </w:r>
      <w:r w:rsidR="00EB20DF">
        <w:rPr>
          <w:rFonts w:ascii="Arial" w:hAnsi="Arial" w:cs="Arial"/>
          <w:bCs/>
        </w:rPr>
        <w:t xml:space="preserve">]. </w:t>
      </w:r>
      <w:r w:rsidR="00FB53C0">
        <w:rPr>
          <w:rFonts w:ascii="Arial" w:hAnsi="Arial" w:cs="Arial"/>
          <w:bCs/>
        </w:rPr>
        <w:t xml:space="preserve">gNB or </w:t>
      </w:r>
      <w:r w:rsidR="00B51EEF">
        <w:rPr>
          <w:rFonts w:ascii="Arial" w:hAnsi="Arial" w:cs="Arial"/>
          <w:bCs/>
        </w:rPr>
        <w:t>GW</w:t>
      </w:r>
      <w:r w:rsidR="003D545A" w:rsidRPr="005E5ABB">
        <w:rPr>
          <w:rFonts w:ascii="Arial" w:hAnsi="Arial" w:cs="Arial"/>
          <w:bCs/>
        </w:rPr>
        <w:t xml:space="preserve"> can provide </w:t>
      </w:r>
      <w:r w:rsidR="003D545A">
        <w:rPr>
          <w:rFonts w:ascii="Arial" w:hAnsi="Arial" w:cs="Arial"/>
          <w:bCs/>
        </w:rPr>
        <w:t>the feeder link delay (</w:t>
      </w:r>
      <w:r w:rsidR="003D545A" w:rsidRPr="003D545A">
        <w:rPr>
          <w:rFonts w:ascii="Arial" w:hAnsi="Arial" w:cs="Arial"/>
          <w:b/>
          <w:bCs/>
          <w:i/>
        </w:rPr>
        <w:t>δ</w:t>
      </w:r>
      <w:r w:rsidR="003D545A">
        <w:rPr>
          <w:rFonts w:ascii="Arial" w:hAnsi="Arial" w:cs="Arial"/>
          <w:b/>
          <w:bCs/>
          <w:i/>
          <w:vertAlign w:val="subscript"/>
        </w:rPr>
        <w:t>f</w:t>
      </w:r>
      <w:r w:rsidR="003D545A">
        <w:rPr>
          <w:rFonts w:ascii="Arial" w:hAnsi="Arial" w:cs="Arial"/>
          <w:bCs/>
        </w:rPr>
        <w:t xml:space="preserve">) between the satellite and gateways to the </w:t>
      </w:r>
      <w:r w:rsidR="00352382">
        <w:rPr>
          <w:rFonts w:ascii="Arial" w:hAnsi="Arial" w:cs="Arial"/>
          <w:bCs/>
        </w:rPr>
        <w:t>device</w:t>
      </w:r>
      <w:r w:rsidR="00B51EEF">
        <w:rPr>
          <w:rFonts w:ascii="Arial" w:hAnsi="Arial" w:cs="Arial"/>
          <w:bCs/>
        </w:rPr>
        <w:t xml:space="preserve"> by using SIB</w:t>
      </w:r>
      <w:r w:rsidR="003D545A">
        <w:rPr>
          <w:rFonts w:ascii="Arial" w:hAnsi="Arial" w:cs="Arial"/>
          <w:bCs/>
        </w:rPr>
        <w:t xml:space="preserve">. </w:t>
      </w:r>
      <w:r w:rsidR="00FB53C0">
        <w:rPr>
          <w:rFonts w:ascii="Arial" w:hAnsi="Arial" w:cs="Arial"/>
          <w:bCs/>
        </w:rPr>
        <w:t>The details of the SIB contents and its frequency of transmission is out of scope of this contribution. U</w:t>
      </w:r>
      <w:r w:rsidR="003D545A">
        <w:rPr>
          <w:rFonts w:ascii="Arial" w:hAnsi="Arial" w:cs="Arial"/>
          <w:bCs/>
        </w:rPr>
        <w:t>sing this feeder link delay (</w:t>
      </w:r>
      <w:r w:rsidR="003D545A" w:rsidRPr="003D545A">
        <w:rPr>
          <w:rFonts w:ascii="Arial" w:hAnsi="Arial" w:cs="Arial"/>
          <w:b/>
          <w:bCs/>
          <w:i/>
        </w:rPr>
        <w:t>δ</w:t>
      </w:r>
      <w:r w:rsidR="003D545A">
        <w:rPr>
          <w:rFonts w:ascii="Arial" w:hAnsi="Arial" w:cs="Arial"/>
          <w:b/>
          <w:bCs/>
          <w:i/>
          <w:vertAlign w:val="subscript"/>
        </w:rPr>
        <w:t>f</w:t>
      </w:r>
      <w:r w:rsidR="003D545A">
        <w:rPr>
          <w:rFonts w:ascii="Arial" w:hAnsi="Arial" w:cs="Arial"/>
          <w:bCs/>
        </w:rPr>
        <w:t xml:space="preserve">), obtained from </w:t>
      </w:r>
      <w:r w:rsidR="00B51EEF">
        <w:rPr>
          <w:rFonts w:ascii="Arial" w:hAnsi="Arial" w:cs="Arial"/>
          <w:bCs/>
        </w:rPr>
        <w:t>gNB</w:t>
      </w:r>
      <w:r w:rsidR="003D545A">
        <w:rPr>
          <w:rFonts w:ascii="Arial" w:hAnsi="Arial" w:cs="Arial"/>
          <w:bCs/>
        </w:rPr>
        <w:t>, and its own estimated access link delay (</w:t>
      </w:r>
      <w:r w:rsidR="003D545A" w:rsidRPr="003D545A">
        <w:rPr>
          <w:rFonts w:ascii="Arial" w:hAnsi="Arial" w:cs="Arial"/>
          <w:b/>
          <w:bCs/>
          <w:i/>
        </w:rPr>
        <w:t>δ</w:t>
      </w:r>
      <w:r w:rsidR="003D545A" w:rsidRPr="003D545A">
        <w:rPr>
          <w:rFonts w:ascii="Arial" w:hAnsi="Arial" w:cs="Arial"/>
          <w:b/>
          <w:bCs/>
          <w:i/>
          <w:vertAlign w:val="subscript"/>
        </w:rPr>
        <w:t>a</w:t>
      </w:r>
      <w:r w:rsidR="003D545A">
        <w:rPr>
          <w:rFonts w:ascii="Arial" w:hAnsi="Arial" w:cs="Arial"/>
          <w:bCs/>
        </w:rPr>
        <w:t xml:space="preserve">) </w:t>
      </w:r>
      <w:r w:rsidR="00F203F6">
        <w:rPr>
          <w:rFonts w:ascii="Arial" w:hAnsi="Arial" w:cs="Arial"/>
          <w:bCs/>
        </w:rPr>
        <w:t xml:space="preserve">the NB-IoT device </w:t>
      </w:r>
      <w:r w:rsidR="003D545A">
        <w:rPr>
          <w:rFonts w:ascii="Arial" w:hAnsi="Arial" w:cs="Arial"/>
          <w:bCs/>
        </w:rPr>
        <w:t>can estimate the total round-trip delay (</w:t>
      </w:r>
      <w:r w:rsidR="003D545A" w:rsidRPr="003D545A">
        <w:rPr>
          <w:rFonts w:ascii="Arial" w:hAnsi="Arial" w:cs="Arial"/>
          <w:b/>
          <w:bCs/>
          <w:i/>
        </w:rPr>
        <w:t>δ</w:t>
      </w:r>
      <w:r w:rsidR="003D545A" w:rsidRPr="003D545A">
        <w:rPr>
          <w:rFonts w:ascii="Arial" w:hAnsi="Arial" w:cs="Arial"/>
          <w:bCs/>
          <w:vertAlign w:val="subscript"/>
        </w:rPr>
        <w:t>RTD</w:t>
      </w:r>
      <w:r w:rsidR="003D545A">
        <w:rPr>
          <w:rFonts w:ascii="Arial" w:hAnsi="Arial" w:cs="Arial"/>
          <w:bCs/>
        </w:rPr>
        <w:t xml:space="preserve">) between </w:t>
      </w:r>
      <w:r w:rsidR="00F203F6">
        <w:rPr>
          <w:rFonts w:ascii="Arial" w:hAnsi="Arial" w:cs="Arial"/>
          <w:bCs/>
        </w:rPr>
        <w:t>device and</w:t>
      </w:r>
      <w:r w:rsidR="003D545A">
        <w:rPr>
          <w:rFonts w:ascii="Arial" w:hAnsi="Arial" w:cs="Arial"/>
          <w:bCs/>
        </w:rPr>
        <w:t xml:space="preserve"> and the gateway. </w:t>
      </w:r>
      <w:r w:rsidR="00F203F6">
        <w:rPr>
          <w:rFonts w:ascii="Arial" w:hAnsi="Arial" w:cs="Arial"/>
          <w:bCs/>
        </w:rPr>
        <w:t>The NB-IoT device</w:t>
      </w:r>
      <w:r w:rsidR="003D545A">
        <w:rPr>
          <w:rFonts w:ascii="Arial" w:hAnsi="Arial" w:cs="Arial"/>
          <w:bCs/>
        </w:rPr>
        <w:t xml:space="preserve"> can now use this </w:t>
      </w:r>
      <w:r w:rsidR="003D545A" w:rsidRPr="003D545A">
        <w:rPr>
          <w:rFonts w:ascii="Arial" w:hAnsi="Arial" w:cs="Arial"/>
          <w:b/>
          <w:bCs/>
          <w:i/>
        </w:rPr>
        <w:t>δ</w:t>
      </w:r>
      <w:r w:rsidR="003D545A" w:rsidRPr="003D545A">
        <w:rPr>
          <w:rFonts w:ascii="Arial" w:hAnsi="Arial" w:cs="Arial"/>
          <w:bCs/>
          <w:vertAlign w:val="subscript"/>
        </w:rPr>
        <w:t>RTD</w:t>
      </w:r>
      <w:r w:rsidR="003D545A">
        <w:rPr>
          <w:rFonts w:ascii="Arial" w:hAnsi="Arial" w:cs="Arial"/>
          <w:bCs/>
          <w:vertAlign w:val="subscript"/>
        </w:rPr>
        <w:t xml:space="preserve"> </w:t>
      </w:r>
      <w:r w:rsidR="003D545A">
        <w:rPr>
          <w:rFonts w:ascii="Arial" w:hAnsi="Arial" w:cs="Arial"/>
          <w:bCs/>
        </w:rPr>
        <w:t xml:space="preserve">to update the relevant MAC timers. </w:t>
      </w:r>
    </w:p>
    <w:p w14:paraId="14A4359B" w14:textId="77777777" w:rsidR="003D545A" w:rsidRPr="003D545A" w:rsidRDefault="003D545A" w:rsidP="008D05E3">
      <w:pPr>
        <w:jc w:val="both"/>
        <w:rPr>
          <w:rFonts w:ascii="Arial" w:hAnsi="Arial" w:cs="Arial"/>
          <w:b/>
          <w:bCs/>
          <w:sz w:val="6"/>
        </w:rPr>
      </w:pPr>
    </w:p>
    <w:p w14:paraId="7887E1EC" w14:textId="73BD3A12" w:rsidR="003D545A" w:rsidRDefault="003D545A" w:rsidP="008D05E3">
      <w:pPr>
        <w:jc w:val="both"/>
        <w:rPr>
          <w:rFonts w:ascii="Arial" w:hAnsi="Arial" w:cs="Arial"/>
          <w:bCs/>
        </w:rPr>
      </w:pPr>
      <w:r w:rsidRPr="003D545A">
        <w:rPr>
          <w:rFonts w:ascii="Arial" w:hAnsi="Arial" w:cs="Arial"/>
          <w:b/>
          <w:bCs/>
        </w:rPr>
        <w:lastRenderedPageBreak/>
        <w:t xml:space="preserve">Observation </w:t>
      </w:r>
      <w:r w:rsidR="00B15344">
        <w:rPr>
          <w:rFonts w:ascii="Arial" w:hAnsi="Arial" w:cs="Arial"/>
          <w:b/>
          <w:bCs/>
        </w:rPr>
        <w:t>3</w:t>
      </w:r>
      <w:r>
        <w:rPr>
          <w:rFonts w:ascii="Arial" w:hAnsi="Arial" w:cs="Arial"/>
          <w:bCs/>
        </w:rPr>
        <w:t xml:space="preserve">: </w:t>
      </w:r>
      <w:r w:rsidR="00E528EF">
        <w:rPr>
          <w:rFonts w:ascii="Arial" w:hAnsi="Arial" w:cs="Arial"/>
          <w:b/>
          <w:bCs/>
        </w:rPr>
        <w:t>Similar to NR-NTN, u</w:t>
      </w:r>
      <w:r w:rsidRPr="003D545A">
        <w:rPr>
          <w:rFonts w:ascii="Arial" w:hAnsi="Arial" w:cs="Arial"/>
          <w:b/>
          <w:bCs/>
        </w:rPr>
        <w:t>sing the feeder link delay (</w:t>
      </w:r>
      <w:r w:rsidRPr="003D545A">
        <w:rPr>
          <w:rFonts w:ascii="Arial" w:hAnsi="Arial" w:cs="Arial"/>
          <w:b/>
          <w:bCs/>
          <w:i/>
        </w:rPr>
        <w:t>δ</w:t>
      </w:r>
      <w:r w:rsidRPr="003D545A">
        <w:rPr>
          <w:rFonts w:ascii="Arial" w:hAnsi="Arial" w:cs="Arial"/>
          <w:b/>
          <w:bCs/>
          <w:i/>
          <w:vertAlign w:val="subscript"/>
        </w:rPr>
        <w:t>f</w:t>
      </w:r>
      <w:r w:rsidRPr="003D545A">
        <w:rPr>
          <w:rFonts w:ascii="Arial" w:hAnsi="Arial" w:cs="Arial"/>
          <w:b/>
          <w:bCs/>
        </w:rPr>
        <w:t xml:space="preserve">), obtained from </w:t>
      </w:r>
      <w:r w:rsidR="00B51EEF">
        <w:rPr>
          <w:rFonts w:ascii="Arial" w:hAnsi="Arial" w:cs="Arial"/>
          <w:b/>
          <w:bCs/>
        </w:rPr>
        <w:t>gNB</w:t>
      </w:r>
      <w:r w:rsidRPr="003D545A">
        <w:rPr>
          <w:rFonts w:ascii="Arial" w:hAnsi="Arial" w:cs="Arial"/>
          <w:b/>
          <w:bCs/>
        </w:rPr>
        <w:t>, and its own estimated access link delay (</w:t>
      </w:r>
      <w:r w:rsidRPr="003D545A">
        <w:rPr>
          <w:rFonts w:ascii="Arial" w:hAnsi="Arial" w:cs="Arial"/>
          <w:b/>
          <w:bCs/>
          <w:i/>
        </w:rPr>
        <w:t>δ</w:t>
      </w:r>
      <w:r w:rsidRPr="003D545A">
        <w:rPr>
          <w:rFonts w:ascii="Arial" w:hAnsi="Arial" w:cs="Arial"/>
          <w:b/>
          <w:bCs/>
          <w:i/>
          <w:vertAlign w:val="subscript"/>
        </w:rPr>
        <w:t>a</w:t>
      </w:r>
      <w:r w:rsidRPr="003D545A">
        <w:rPr>
          <w:rFonts w:ascii="Arial" w:hAnsi="Arial" w:cs="Arial"/>
          <w:b/>
          <w:bCs/>
        </w:rPr>
        <w:t xml:space="preserve">) </w:t>
      </w:r>
      <w:r w:rsidR="00352382">
        <w:rPr>
          <w:rFonts w:ascii="Arial" w:hAnsi="Arial" w:cs="Arial"/>
          <w:b/>
          <w:bCs/>
        </w:rPr>
        <w:t>an IoT device</w:t>
      </w:r>
      <w:r w:rsidRPr="003D545A">
        <w:rPr>
          <w:rFonts w:ascii="Arial" w:hAnsi="Arial" w:cs="Arial"/>
          <w:b/>
          <w:bCs/>
        </w:rPr>
        <w:t xml:space="preserve"> can estimate the total round-trip delay (</w:t>
      </w:r>
      <w:r w:rsidRPr="003D545A">
        <w:rPr>
          <w:rFonts w:ascii="Arial" w:hAnsi="Arial" w:cs="Arial"/>
          <w:b/>
          <w:bCs/>
          <w:i/>
        </w:rPr>
        <w:t>δ</w:t>
      </w:r>
      <w:r w:rsidRPr="003D545A">
        <w:rPr>
          <w:rFonts w:ascii="Arial" w:hAnsi="Arial" w:cs="Arial"/>
          <w:b/>
          <w:bCs/>
          <w:vertAlign w:val="subscript"/>
        </w:rPr>
        <w:t>RTD</w:t>
      </w:r>
      <w:r w:rsidRPr="003D545A">
        <w:rPr>
          <w:rFonts w:ascii="Arial" w:hAnsi="Arial" w:cs="Arial"/>
          <w:b/>
          <w:bCs/>
        </w:rPr>
        <w:t xml:space="preserve">) between </w:t>
      </w:r>
      <w:r w:rsidR="00B15344">
        <w:rPr>
          <w:rFonts w:ascii="Arial" w:hAnsi="Arial" w:cs="Arial"/>
          <w:b/>
          <w:bCs/>
        </w:rPr>
        <w:t>the device</w:t>
      </w:r>
      <w:r w:rsidRPr="003D545A">
        <w:rPr>
          <w:rFonts w:ascii="Arial" w:hAnsi="Arial" w:cs="Arial"/>
          <w:b/>
          <w:bCs/>
        </w:rPr>
        <w:t xml:space="preserve"> and </w:t>
      </w:r>
      <w:r w:rsidR="00B15344">
        <w:rPr>
          <w:rFonts w:ascii="Arial" w:hAnsi="Arial" w:cs="Arial"/>
          <w:b/>
          <w:bCs/>
        </w:rPr>
        <w:t xml:space="preserve">the </w:t>
      </w:r>
      <w:r w:rsidR="00905A80">
        <w:rPr>
          <w:rFonts w:ascii="Arial" w:hAnsi="Arial" w:cs="Arial"/>
          <w:b/>
          <w:bCs/>
        </w:rPr>
        <w:t>gNB</w:t>
      </w:r>
      <w:r w:rsidRPr="003D545A">
        <w:rPr>
          <w:rFonts w:ascii="Arial" w:hAnsi="Arial" w:cs="Arial"/>
          <w:b/>
          <w:bCs/>
        </w:rPr>
        <w:t>.</w:t>
      </w:r>
      <w:r>
        <w:rPr>
          <w:rFonts w:ascii="Arial" w:hAnsi="Arial" w:cs="Arial"/>
          <w:b/>
          <w:bCs/>
        </w:rPr>
        <w:t xml:space="preserve"> </w:t>
      </w:r>
      <w:r w:rsidR="00EB20DF" w:rsidRPr="00EB20DF">
        <w:rPr>
          <w:rFonts w:ascii="Arial" w:hAnsi="Arial" w:cs="Arial"/>
          <w:b/>
          <w:bCs/>
        </w:rPr>
        <w:t>The details of the estimation of pre-compensation delay and timing advancement is out-of-scope of RAN2 and should be discussed in RAN1</w:t>
      </w:r>
      <w:r w:rsidRPr="00EB20DF">
        <w:rPr>
          <w:rFonts w:ascii="Arial" w:hAnsi="Arial" w:cs="Arial"/>
          <w:b/>
          <w:bCs/>
        </w:rPr>
        <w:t>.</w:t>
      </w:r>
    </w:p>
    <w:p w14:paraId="053D9BFD" w14:textId="77777777" w:rsidR="006A5982" w:rsidRPr="00B32897" w:rsidRDefault="006A5982" w:rsidP="00D30920">
      <w:pPr>
        <w:jc w:val="both"/>
        <w:rPr>
          <w:rFonts w:ascii="Arial" w:hAnsi="Arial" w:cs="Arial"/>
          <w:b/>
          <w:bCs/>
          <w:sz w:val="4"/>
        </w:rPr>
      </w:pPr>
    </w:p>
    <w:p w14:paraId="465FB2C0" w14:textId="2A317172" w:rsidR="00D30920" w:rsidRPr="008321E7" w:rsidRDefault="00D30920" w:rsidP="00D30920">
      <w:pPr>
        <w:jc w:val="both"/>
        <w:rPr>
          <w:rFonts w:ascii="Arial" w:hAnsi="Arial" w:cs="Arial"/>
          <w:b/>
          <w:bCs/>
          <w:sz w:val="28"/>
        </w:rPr>
      </w:pPr>
      <w:r w:rsidRPr="008321E7">
        <w:rPr>
          <w:rFonts w:ascii="Arial" w:hAnsi="Arial" w:cs="Arial"/>
          <w:b/>
          <w:bCs/>
          <w:sz w:val="28"/>
        </w:rPr>
        <w:t>2.</w:t>
      </w:r>
      <w:r w:rsidR="00291F33">
        <w:rPr>
          <w:rFonts w:ascii="Arial" w:hAnsi="Arial" w:cs="Arial"/>
          <w:b/>
          <w:bCs/>
          <w:sz w:val="28"/>
        </w:rPr>
        <w:t>2</w:t>
      </w:r>
      <w:r w:rsidRPr="008321E7">
        <w:rPr>
          <w:rFonts w:ascii="Arial" w:hAnsi="Arial" w:cs="Arial"/>
          <w:b/>
          <w:bCs/>
          <w:sz w:val="28"/>
        </w:rPr>
        <w:t xml:space="preserve"> </w:t>
      </w:r>
      <w:r w:rsidR="003F7594">
        <w:rPr>
          <w:rFonts w:ascii="Arial" w:hAnsi="Arial" w:cs="Arial"/>
          <w:b/>
          <w:bCs/>
          <w:sz w:val="28"/>
        </w:rPr>
        <w:t>MAC</w:t>
      </w:r>
      <w:r w:rsidR="00811F5C">
        <w:rPr>
          <w:rFonts w:ascii="Arial" w:hAnsi="Arial" w:cs="Arial"/>
          <w:b/>
          <w:bCs/>
          <w:sz w:val="28"/>
        </w:rPr>
        <w:t xml:space="preserve"> Timer</w:t>
      </w:r>
      <w:r w:rsidR="00144170">
        <w:rPr>
          <w:rFonts w:ascii="Arial" w:hAnsi="Arial" w:cs="Arial"/>
          <w:b/>
          <w:bCs/>
          <w:sz w:val="28"/>
        </w:rPr>
        <w:t>s</w:t>
      </w:r>
      <w:r w:rsidR="00811F5C">
        <w:rPr>
          <w:rFonts w:ascii="Arial" w:hAnsi="Arial" w:cs="Arial"/>
          <w:b/>
          <w:bCs/>
          <w:sz w:val="28"/>
        </w:rPr>
        <w:t xml:space="preserve"> and Preamble Ambiguity</w:t>
      </w:r>
    </w:p>
    <w:p w14:paraId="0194C1F6" w14:textId="6B36BBE0" w:rsidR="00E00C4C" w:rsidRDefault="00144170" w:rsidP="00E00C4C">
      <w:pPr>
        <w:jc w:val="both"/>
        <w:rPr>
          <w:rFonts w:ascii="Arial" w:hAnsi="Arial" w:cs="Arial"/>
        </w:rPr>
      </w:pPr>
      <w:r>
        <w:rPr>
          <w:rFonts w:ascii="Arial" w:hAnsi="Arial" w:cs="Arial"/>
          <w:bCs/>
        </w:rPr>
        <w:t xml:space="preserve">Interestingly, the RTD might be different for different </w:t>
      </w:r>
      <w:r w:rsidR="00352382">
        <w:rPr>
          <w:rFonts w:ascii="Arial" w:hAnsi="Arial" w:cs="Arial"/>
          <w:bCs/>
        </w:rPr>
        <w:t>IoT devices</w:t>
      </w:r>
      <w:r>
        <w:rPr>
          <w:rFonts w:ascii="Arial" w:hAnsi="Arial" w:cs="Arial"/>
          <w:bCs/>
        </w:rPr>
        <w:t xml:space="preserve">. </w:t>
      </w:r>
      <w:r w:rsidR="005A2F50">
        <w:rPr>
          <w:rFonts w:ascii="Arial" w:hAnsi="Arial" w:cs="Arial"/>
          <w:bCs/>
        </w:rPr>
        <w:t>Similar to the solutions discussed in NR-NTN</w:t>
      </w:r>
      <w:r>
        <w:rPr>
          <w:rFonts w:ascii="Arial" w:hAnsi="Arial" w:cs="Arial"/>
          <w:bCs/>
        </w:rPr>
        <w:t xml:space="preserve">, </w:t>
      </w:r>
      <w:r w:rsidR="00352382">
        <w:rPr>
          <w:rFonts w:ascii="Arial" w:hAnsi="Arial" w:cs="Arial"/>
          <w:bCs/>
        </w:rPr>
        <w:t>the IoT device</w:t>
      </w:r>
      <w:r>
        <w:rPr>
          <w:rFonts w:ascii="Arial" w:hAnsi="Arial" w:cs="Arial"/>
          <w:bCs/>
        </w:rPr>
        <w:t xml:space="preserve"> </w:t>
      </w:r>
      <w:r w:rsidR="00CB3EE1">
        <w:rPr>
          <w:rFonts w:ascii="Arial" w:hAnsi="Arial" w:cs="Arial"/>
          <w:bCs/>
        </w:rPr>
        <w:t>will</w:t>
      </w:r>
      <w:r>
        <w:rPr>
          <w:rFonts w:ascii="Arial" w:hAnsi="Arial" w:cs="Arial"/>
          <w:bCs/>
        </w:rPr>
        <w:t xml:space="preserve"> use its pre-calculated offset </w:t>
      </w:r>
      <w:r w:rsidR="009025DF">
        <w:rPr>
          <w:rFonts w:ascii="Arial" w:hAnsi="Arial" w:cs="Arial"/>
          <w:bCs/>
        </w:rPr>
        <w:t>to delay the start of</w:t>
      </w:r>
      <w:r>
        <w:rPr>
          <w:rFonts w:ascii="Arial" w:hAnsi="Arial" w:cs="Arial"/>
          <w:bCs/>
        </w:rPr>
        <w:t xml:space="preserve"> the existing </w:t>
      </w:r>
      <w:r w:rsidRPr="00366178">
        <w:rPr>
          <w:rFonts w:ascii="Arial" w:hAnsi="Arial" w:cs="Arial"/>
          <w:bCs/>
          <w:i/>
          <w:szCs w:val="21"/>
          <w:lang w:val="en-US"/>
        </w:rPr>
        <w:t>ra-ResponseWindow</w:t>
      </w:r>
      <w:r w:rsidR="005A2F50">
        <w:rPr>
          <w:rFonts w:ascii="Arial" w:hAnsi="Arial" w:cs="Arial"/>
          <w:bCs/>
          <w:i/>
          <w:szCs w:val="21"/>
          <w:lang w:val="en-US"/>
        </w:rPr>
        <w:t xml:space="preserve"> and </w:t>
      </w:r>
      <w:r w:rsidR="005A2F50" w:rsidRPr="005A2F50">
        <w:rPr>
          <w:rFonts w:ascii="Arial" w:eastAsia="MS Mincho" w:hAnsi="Arial" w:cs="Arial"/>
          <w:i/>
          <w:szCs w:val="24"/>
          <w:lang w:eastAsia="en-GB"/>
        </w:rPr>
        <w:t>ra-ContentionResolutionTimer</w:t>
      </w:r>
      <w:r w:rsidR="005A2F50">
        <w:rPr>
          <w:rFonts w:ascii="Arial" w:hAnsi="Arial" w:cs="Arial"/>
          <w:bCs/>
          <w:i/>
          <w:szCs w:val="21"/>
          <w:lang w:val="en-US"/>
        </w:rPr>
        <w:t xml:space="preserve"> </w:t>
      </w:r>
      <w:r>
        <w:rPr>
          <w:rFonts w:ascii="Arial" w:hAnsi="Arial" w:cs="Arial"/>
          <w:bCs/>
          <w:szCs w:val="21"/>
          <w:lang w:val="en-US"/>
        </w:rPr>
        <w:t>to compensate the high round trip delay (RTD</w:t>
      </w:r>
      <w:r w:rsidR="005A2F50">
        <w:rPr>
          <w:rFonts w:ascii="Arial" w:hAnsi="Arial" w:cs="Arial"/>
          <w:bCs/>
          <w:szCs w:val="21"/>
          <w:lang w:val="en-US"/>
        </w:rPr>
        <w:t>) and</w:t>
      </w:r>
      <w:r w:rsidR="00366178">
        <w:rPr>
          <w:rFonts w:ascii="Arial" w:hAnsi="Arial" w:cs="Arial"/>
          <w:bCs/>
        </w:rPr>
        <w:t xml:space="preserve"> there is no </w:t>
      </w:r>
      <w:r>
        <w:rPr>
          <w:rFonts w:ascii="Arial" w:hAnsi="Arial" w:cs="Arial"/>
          <w:bCs/>
          <w:szCs w:val="21"/>
          <w:lang w:val="en-US"/>
        </w:rPr>
        <w:t xml:space="preserve">need to extend the </w:t>
      </w:r>
      <w:r w:rsidR="00366178" w:rsidRPr="00366178">
        <w:rPr>
          <w:rFonts w:ascii="Arial" w:hAnsi="Arial" w:cs="Arial"/>
          <w:bCs/>
          <w:i/>
          <w:szCs w:val="21"/>
          <w:lang w:val="en-US"/>
        </w:rPr>
        <w:t>ra-ResponseWindow</w:t>
      </w:r>
      <w:r w:rsidR="00366178">
        <w:rPr>
          <w:rFonts w:ascii="Arial" w:hAnsi="Arial" w:cs="Arial"/>
          <w:bCs/>
          <w:szCs w:val="21"/>
          <w:lang w:val="en-US"/>
        </w:rPr>
        <w:t xml:space="preserve"> </w:t>
      </w:r>
      <w:r w:rsidR="006341A8">
        <w:rPr>
          <w:rFonts w:ascii="Arial" w:hAnsi="Arial" w:cs="Arial"/>
          <w:bCs/>
          <w:szCs w:val="21"/>
          <w:lang w:val="en-US"/>
        </w:rPr>
        <w:t xml:space="preserve">and </w:t>
      </w:r>
      <w:r w:rsidR="00352382">
        <w:rPr>
          <w:rFonts w:ascii="Arial" w:hAnsi="Arial" w:cs="Arial"/>
          <w:bCs/>
          <w:szCs w:val="21"/>
          <w:lang w:val="en-US"/>
        </w:rPr>
        <w:t>device</w:t>
      </w:r>
      <w:r w:rsidR="006341A8">
        <w:rPr>
          <w:rFonts w:ascii="Arial" w:hAnsi="Arial" w:cs="Arial"/>
          <w:bCs/>
          <w:szCs w:val="21"/>
          <w:lang w:val="en-US"/>
        </w:rPr>
        <w:t xml:space="preserve"> is required to monitor PDCCH only during the </w:t>
      </w:r>
      <w:r w:rsidR="006341A8" w:rsidRPr="00366178">
        <w:rPr>
          <w:rFonts w:ascii="Arial" w:hAnsi="Arial" w:cs="Arial"/>
          <w:bCs/>
          <w:i/>
          <w:szCs w:val="21"/>
          <w:lang w:val="en-US"/>
        </w:rPr>
        <w:t>ra-ResponseWindow</w:t>
      </w:r>
      <w:r w:rsidR="006341A8">
        <w:rPr>
          <w:rFonts w:ascii="Arial" w:hAnsi="Arial" w:cs="Arial"/>
          <w:bCs/>
          <w:szCs w:val="21"/>
          <w:lang w:val="en-US"/>
        </w:rPr>
        <w:t>.</w:t>
      </w:r>
      <w:r w:rsidR="005078F6">
        <w:rPr>
          <w:rFonts w:ascii="Arial" w:hAnsi="Arial" w:cs="Arial"/>
          <w:bCs/>
          <w:szCs w:val="21"/>
          <w:lang w:val="en-US"/>
        </w:rPr>
        <w:t xml:space="preserve"> As discussed in NR-NTN using </w:t>
      </w:r>
      <w:r w:rsidR="005078F6">
        <w:rPr>
          <w:rFonts w:ascii="Arial" w:hAnsi="Arial" w:cs="Arial"/>
          <w:bCs/>
        </w:rPr>
        <w:t xml:space="preserve">pre-calculated offset to delay the start of the existing </w:t>
      </w:r>
      <w:r w:rsidR="005078F6" w:rsidRPr="00366178">
        <w:rPr>
          <w:rFonts w:ascii="Arial" w:hAnsi="Arial" w:cs="Arial"/>
          <w:bCs/>
          <w:i/>
          <w:szCs w:val="21"/>
          <w:lang w:val="en-US"/>
        </w:rPr>
        <w:t>ra-ResponseWindow</w:t>
      </w:r>
      <w:r w:rsidR="005078F6">
        <w:rPr>
          <w:rFonts w:ascii="Arial" w:hAnsi="Arial" w:cs="Arial"/>
          <w:bCs/>
          <w:i/>
          <w:szCs w:val="21"/>
          <w:lang w:val="en-US"/>
        </w:rPr>
        <w:t xml:space="preserve"> </w:t>
      </w:r>
      <w:r w:rsidR="005078F6">
        <w:rPr>
          <w:rFonts w:ascii="Arial" w:hAnsi="Arial" w:cs="Arial"/>
          <w:bCs/>
          <w:szCs w:val="21"/>
          <w:lang w:val="en-US"/>
        </w:rPr>
        <w:t>will also remove any possibility of preamble ambiguity</w:t>
      </w:r>
      <w:r w:rsidR="00411C37">
        <w:rPr>
          <w:rFonts w:ascii="Arial" w:hAnsi="Arial" w:cs="Arial"/>
          <w:bCs/>
          <w:szCs w:val="21"/>
          <w:lang w:val="en-US"/>
        </w:rPr>
        <w:t xml:space="preserve"> [3, 4]</w:t>
      </w:r>
      <w:r w:rsidR="005078F6">
        <w:rPr>
          <w:rFonts w:ascii="Arial" w:hAnsi="Arial" w:cs="Arial"/>
          <w:bCs/>
          <w:szCs w:val="21"/>
          <w:lang w:val="en-US"/>
        </w:rPr>
        <w:t xml:space="preserve">. </w:t>
      </w:r>
      <w:r w:rsidR="005078F6">
        <w:rPr>
          <w:rFonts w:ascii="Arial" w:hAnsi="Arial" w:cs="Arial"/>
          <w:bCs/>
        </w:rPr>
        <w:t>Similarly, SR Prohibit timer</w:t>
      </w:r>
      <w:r w:rsidR="00E00C4C">
        <w:rPr>
          <w:rFonts w:ascii="Arial" w:hAnsi="Arial" w:cs="Arial"/>
          <w:bCs/>
        </w:rPr>
        <w:t xml:space="preserve"> </w:t>
      </w:r>
      <w:r w:rsidR="005078F6">
        <w:rPr>
          <w:rFonts w:ascii="Arial" w:hAnsi="Arial" w:cs="Arial"/>
          <w:bCs/>
        </w:rPr>
        <w:t>needs to be extended and the solutions for NR-NTN could be re-used.</w:t>
      </w:r>
      <w:r w:rsidR="00E00C4C" w:rsidRPr="00E00C4C">
        <w:rPr>
          <w:rFonts w:ascii="Arial" w:hAnsi="Arial" w:cs="Arial"/>
          <w:bCs/>
        </w:rPr>
        <w:t xml:space="preserve"> </w:t>
      </w:r>
      <w:r w:rsidR="00E00C4C">
        <w:rPr>
          <w:rFonts w:ascii="Arial" w:hAnsi="Arial" w:cs="Arial"/>
          <w:bCs/>
        </w:rPr>
        <w:t>P</w:t>
      </w:r>
      <w:r w:rsidR="00E00C4C" w:rsidRPr="00920CA6">
        <w:rPr>
          <w:rFonts w:ascii="Arial" w:hAnsi="Arial" w:cs="Arial"/>
          <w:bCs/>
        </w:rPr>
        <w:t xml:space="preserve">re-compensated deterministic offsets </w:t>
      </w:r>
      <w:r w:rsidR="00E00C4C">
        <w:rPr>
          <w:rFonts w:ascii="Arial" w:hAnsi="Arial" w:cs="Arial"/>
          <w:bCs/>
        </w:rPr>
        <w:t xml:space="preserve">can also be used </w:t>
      </w:r>
      <w:r w:rsidR="00E00C4C" w:rsidRPr="00920CA6">
        <w:rPr>
          <w:rFonts w:ascii="Arial" w:hAnsi="Arial" w:cs="Arial"/>
          <w:bCs/>
        </w:rPr>
        <w:t>to compensate</w:t>
      </w:r>
      <w:r w:rsidR="00E00C4C">
        <w:rPr>
          <w:rFonts w:ascii="Arial" w:hAnsi="Arial" w:cs="Arial"/>
          <w:bCs/>
        </w:rPr>
        <w:t xml:space="preserve"> the </w:t>
      </w:r>
      <w:r w:rsidR="00E00C4C" w:rsidRPr="008C0B4B">
        <w:rPr>
          <w:rFonts w:ascii="Arial" w:hAnsi="Arial" w:cs="Arial"/>
          <w:bCs/>
          <w:i/>
        </w:rPr>
        <w:t>drx-HARQ-RTT-TimerDL</w:t>
      </w:r>
      <w:r w:rsidR="00E00C4C" w:rsidRPr="008C0B4B">
        <w:rPr>
          <w:rFonts w:ascii="Arial" w:hAnsi="Arial" w:cs="Arial"/>
          <w:bCs/>
        </w:rPr>
        <w:t xml:space="preserve"> </w:t>
      </w:r>
      <w:r w:rsidR="00E00C4C">
        <w:rPr>
          <w:rFonts w:ascii="Arial" w:hAnsi="Arial" w:cs="Arial"/>
          <w:bCs/>
        </w:rPr>
        <w:t xml:space="preserve">and </w:t>
      </w:r>
      <w:r w:rsidR="00E00C4C" w:rsidRPr="008C0B4B">
        <w:rPr>
          <w:rFonts w:ascii="Arial" w:hAnsi="Arial" w:cs="Arial"/>
          <w:bCs/>
          <w:i/>
        </w:rPr>
        <w:t>drx-HARQ-RTT-Timer</w:t>
      </w:r>
      <w:r w:rsidR="00E00C4C">
        <w:rPr>
          <w:rFonts w:ascii="Arial" w:hAnsi="Arial" w:cs="Arial"/>
          <w:bCs/>
          <w:i/>
        </w:rPr>
        <w:t>U</w:t>
      </w:r>
      <w:r w:rsidR="00E00C4C" w:rsidRPr="008C0B4B">
        <w:rPr>
          <w:rFonts w:ascii="Arial" w:hAnsi="Arial" w:cs="Arial"/>
          <w:bCs/>
          <w:i/>
        </w:rPr>
        <w:t>L</w:t>
      </w:r>
      <w:r w:rsidR="00E00C4C">
        <w:rPr>
          <w:rFonts w:ascii="Arial" w:hAnsi="Arial" w:cs="Arial"/>
          <w:bCs/>
        </w:rPr>
        <w:t>. On the other hand, i</w:t>
      </w:r>
      <w:r w:rsidR="00E00C4C" w:rsidRPr="00920CA6">
        <w:rPr>
          <w:rFonts w:ascii="Arial" w:hAnsi="Arial" w:cs="Arial"/>
          <w:bCs/>
        </w:rPr>
        <w:t xml:space="preserve">f HARQ feedback is turned off per HARQ process, </w:t>
      </w:r>
      <w:r w:rsidR="00E00C4C" w:rsidRPr="008C0B4B">
        <w:rPr>
          <w:rFonts w:ascii="Arial" w:hAnsi="Arial" w:cs="Arial"/>
          <w:bCs/>
          <w:i/>
        </w:rPr>
        <w:t>drx-HARQ-RTT-TimerDL</w:t>
      </w:r>
      <w:r w:rsidR="00E00C4C" w:rsidRPr="008C0B4B">
        <w:rPr>
          <w:rFonts w:ascii="Arial" w:hAnsi="Arial" w:cs="Arial"/>
          <w:bCs/>
        </w:rPr>
        <w:t xml:space="preserve"> </w:t>
      </w:r>
      <w:r w:rsidR="00E00C4C" w:rsidRPr="00920CA6">
        <w:rPr>
          <w:rFonts w:ascii="Arial" w:hAnsi="Arial" w:cs="Arial"/>
          <w:bCs/>
        </w:rPr>
        <w:t xml:space="preserve">and </w:t>
      </w:r>
      <w:r w:rsidR="00E00C4C">
        <w:rPr>
          <w:rFonts w:ascii="Arial" w:hAnsi="Arial" w:cs="Arial"/>
          <w:bCs/>
          <w:i/>
        </w:rPr>
        <w:t>drx-HARQ-RTT-TimerU</w:t>
      </w:r>
      <w:r w:rsidR="00E00C4C" w:rsidRPr="008C0B4B">
        <w:rPr>
          <w:rFonts w:ascii="Arial" w:hAnsi="Arial" w:cs="Arial"/>
          <w:bCs/>
          <w:i/>
        </w:rPr>
        <w:t>L</w:t>
      </w:r>
      <w:r w:rsidR="00E00C4C" w:rsidRPr="008C0B4B">
        <w:rPr>
          <w:rFonts w:ascii="Arial" w:hAnsi="Arial" w:cs="Arial"/>
          <w:bCs/>
        </w:rPr>
        <w:t xml:space="preserve"> </w:t>
      </w:r>
      <w:r w:rsidR="00E00C4C">
        <w:rPr>
          <w:rFonts w:ascii="Arial" w:hAnsi="Arial" w:cs="Arial"/>
          <w:bCs/>
        </w:rPr>
        <w:t>should not be started.</w:t>
      </w:r>
    </w:p>
    <w:p w14:paraId="7C277175" w14:textId="77777777" w:rsidR="00B27C4D" w:rsidRPr="005A2F50" w:rsidRDefault="00B27C4D" w:rsidP="00E2227D">
      <w:pPr>
        <w:jc w:val="both"/>
        <w:rPr>
          <w:rFonts w:ascii="Arial" w:hAnsi="Arial" w:cs="Arial"/>
          <w:b/>
          <w:bCs/>
          <w:sz w:val="4"/>
        </w:rPr>
      </w:pPr>
    </w:p>
    <w:p w14:paraId="324072FC" w14:textId="1BF4E26A" w:rsidR="005A2F50" w:rsidRDefault="005A2F50" w:rsidP="00E2227D">
      <w:pPr>
        <w:jc w:val="both"/>
        <w:rPr>
          <w:rFonts w:ascii="Arial" w:hAnsi="Arial" w:cs="Arial"/>
          <w:b/>
          <w:bCs/>
          <w:szCs w:val="21"/>
          <w:lang w:val="en-US"/>
        </w:rPr>
      </w:pPr>
      <w:r>
        <w:rPr>
          <w:rFonts w:ascii="Arial" w:hAnsi="Arial" w:cs="Arial"/>
          <w:b/>
          <w:bCs/>
        </w:rPr>
        <w:t xml:space="preserve">Proposal 1: The offset based </w:t>
      </w:r>
      <w:r w:rsidR="00696DCB">
        <w:rPr>
          <w:rFonts w:ascii="Arial" w:hAnsi="Arial" w:cs="Arial"/>
          <w:b/>
          <w:bCs/>
        </w:rPr>
        <w:t xml:space="preserve">solutions of </w:t>
      </w:r>
      <w:r>
        <w:rPr>
          <w:rFonts w:ascii="Arial" w:hAnsi="Arial" w:cs="Arial"/>
          <w:b/>
          <w:bCs/>
        </w:rPr>
        <w:t xml:space="preserve">MAC timer adjustments, discussed in NR-NTN, will be reused for adjusting the </w:t>
      </w:r>
      <w:r w:rsidR="00696DCB">
        <w:rPr>
          <w:rFonts w:ascii="Arial" w:hAnsi="Arial" w:cs="Arial"/>
          <w:b/>
          <w:bCs/>
        </w:rPr>
        <w:t xml:space="preserve">user plane timers in NB-IoT NTN. </w:t>
      </w:r>
      <w:r w:rsidR="003F7594">
        <w:rPr>
          <w:rFonts w:ascii="Arial" w:hAnsi="Arial" w:cs="Arial"/>
          <w:b/>
          <w:bCs/>
        </w:rPr>
        <w:t xml:space="preserve">Similar to NR-NTN, </w:t>
      </w:r>
      <w:r w:rsidR="00E00C4C">
        <w:rPr>
          <w:rFonts w:ascii="Arial" w:hAnsi="Arial" w:cs="Arial"/>
          <w:b/>
          <w:bCs/>
        </w:rPr>
        <w:t xml:space="preserve">by using suitable offset </w:t>
      </w:r>
      <w:r w:rsidR="003F7594">
        <w:rPr>
          <w:rFonts w:ascii="Arial" w:hAnsi="Arial" w:cs="Arial"/>
          <w:b/>
          <w:bCs/>
        </w:rPr>
        <w:t xml:space="preserve">preamble ambiguity </w:t>
      </w:r>
      <w:r w:rsidR="00E00C4C">
        <w:rPr>
          <w:rFonts w:ascii="Arial" w:hAnsi="Arial" w:cs="Arial"/>
          <w:b/>
          <w:bCs/>
        </w:rPr>
        <w:t xml:space="preserve">can be avoided </w:t>
      </w:r>
      <w:r w:rsidR="003F7594">
        <w:rPr>
          <w:rFonts w:ascii="Arial" w:hAnsi="Arial" w:cs="Arial"/>
          <w:b/>
          <w:bCs/>
        </w:rPr>
        <w:t>and there is no need to extend ra-</w:t>
      </w:r>
      <w:r w:rsidR="003F7594" w:rsidRPr="00366178">
        <w:rPr>
          <w:rFonts w:ascii="Arial" w:hAnsi="Arial" w:cs="Arial"/>
          <w:b/>
          <w:bCs/>
          <w:szCs w:val="21"/>
          <w:lang w:val="en-US"/>
        </w:rPr>
        <w:t>ResponseWindow</w:t>
      </w:r>
      <w:r w:rsidR="003F7594">
        <w:rPr>
          <w:rFonts w:ascii="Arial" w:hAnsi="Arial" w:cs="Arial"/>
          <w:b/>
          <w:bCs/>
          <w:szCs w:val="21"/>
          <w:lang w:val="en-US"/>
        </w:rPr>
        <w:t>.</w:t>
      </w:r>
    </w:p>
    <w:p w14:paraId="375C1BA1" w14:textId="77777777" w:rsidR="00662BD7" w:rsidRDefault="00662BD7" w:rsidP="00662BD7">
      <w:pPr>
        <w:jc w:val="both"/>
        <w:rPr>
          <w:rFonts w:ascii="Arial" w:hAnsi="Arial" w:cs="Arial"/>
          <w:b/>
          <w:bCs/>
          <w:sz w:val="6"/>
          <w:lang w:val="en-US" w:eastAsia="zh-CN"/>
        </w:rPr>
      </w:pPr>
    </w:p>
    <w:p w14:paraId="47FF0EC5" w14:textId="066C9567" w:rsidR="00291F33" w:rsidRPr="008321E7" w:rsidRDefault="008321E7" w:rsidP="00291F33">
      <w:pPr>
        <w:jc w:val="both"/>
        <w:rPr>
          <w:rFonts w:ascii="Arial" w:hAnsi="Arial" w:cs="Arial"/>
          <w:b/>
          <w:bCs/>
          <w:sz w:val="28"/>
        </w:rPr>
      </w:pPr>
      <w:r w:rsidRPr="008321E7">
        <w:rPr>
          <w:rFonts w:ascii="Arial" w:hAnsi="Arial" w:cs="Arial"/>
          <w:b/>
          <w:bCs/>
          <w:sz w:val="28"/>
        </w:rPr>
        <w:t>2.</w:t>
      </w:r>
      <w:r w:rsidR="005078F6">
        <w:rPr>
          <w:rFonts w:ascii="Arial" w:hAnsi="Arial" w:cs="Arial"/>
          <w:b/>
          <w:bCs/>
          <w:sz w:val="28"/>
        </w:rPr>
        <w:t>3</w:t>
      </w:r>
      <w:r w:rsidR="00291F33" w:rsidRPr="008321E7">
        <w:rPr>
          <w:rFonts w:ascii="Arial" w:hAnsi="Arial" w:cs="Arial"/>
          <w:b/>
          <w:bCs/>
          <w:sz w:val="28"/>
        </w:rPr>
        <w:t xml:space="preserve"> </w:t>
      </w:r>
      <w:r w:rsidR="007936FD">
        <w:rPr>
          <w:rFonts w:ascii="Arial" w:hAnsi="Arial" w:cs="Arial"/>
          <w:b/>
          <w:bCs/>
          <w:sz w:val="28"/>
        </w:rPr>
        <w:t>RLC and PDCP</w:t>
      </w:r>
      <w:r w:rsidR="00291F33">
        <w:rPr>
          <w:rFonts w:ascii="Arial" w:hAnsi="Arial" w:cs="Arial"/>
          <w:b/>
          <w:bCs/>
          <w:sz w:val="28"/>
        </w:rPr>
        <w:t xml:space="preserve"> Timers</w:t>
      </w:r>
    </w:p>
    <w:p w14:paraId="41F736B7" w14:textId="24C47D5F" w:rsidR="00D35FEC" w:rsidRDefault="00D35FEC" w:rsidP="00920CA6">
      <w:pPr>
        <w:jc w:val="both"/>
        <w:rPr>
          <w:rFonts w:ascii="Arial" w:hAnsi="Arial" w:cs="Arial"/>
          <w:bCs/>
        </w:rPr>
      </w:pPr>
      <w:r w:rsidRPr="00D35FEC">
        <w:rPr>
          <w:rFonts w:ascii="Arial" w:hAnsi="Arial" w:cs="Arial"/>
          <w:bCs/>
        </w:rPr>
        <w:t>When</w:t>
      </w:r>
      <w:r>
        <w:rPr>
          <w:rFonts w:ascii="Arial" w:hAnsi="Arial" w:cs="Arial"/>
          <w:bCs/>
        </w:rPr>
        <w:t xml:space="preserve"> RLC</w:t>
      </w:r>
      <w:r w:rsidRPr="00D35FEC">
        <w:t xml:space="preserve"> </w:t>
      </w:r>
      <w:r w:rsidRPr="00D35FEC">
        <w:rPr>
          <w:rFonts w:ascii="Arial" w:hAnsi="Arial" w:cs="Arial"/>
          <w:bCs/>
        </w:rPr>
        <w:t>t-Reordering timer</w:t>
      </w:r>
      <w:r>
        <w:rPr>
          <w:rFonts w:ascii="Arial" w:hAnsi="Arial" w:cs="Arial"/>
          <w:bCs/>
        </w:rPr>
        <w:t xml:space="preserve"> </w:t>
      </w:r>
      <w:r w:rsidRPr="00D35FEC">
        <w:rPr>
          <w:rFonts w:ascii="Arial" w:hAnsi="Arial" w:cs="Arial"/>
          <w:bCs/>
        </w:rPr>
        <w:t>expires, the receiving RLC entity triggers a status report for lost PDU(s) and the transmitting RLC entity retransmits the RLC PDU(s) (for AM), or the receiving RLC entity reassembles and delivers the RLC SDUs to the upper layer (UM)</w:t>
      </w:r>
      <w:r>
        <w:rPr>
          <w:rFonts w:ascii="Arial" w:hAnsi="Arial" w:cs="Arial"/>
          <w:bCs/>
        </w:rPr>
        <w:t xml:space="preserve">. Similar to the adjustment of </w:t>
      </w:r>
      <w:r w:rsidR="00FC5C76">
        <w:rPr>
          <w:rFonts w:ascii="Arial" w:hAnsi="Arial" w:cs="Arial"/>
          <w:bCs/>
        </w:rPr>
        <w:t xml:space="preserve">MAC timers, discussions are underway to extend RLC </w:t>
      </w:r>
      <w:r w:rsidR="00FC5C76" w:rsidRPr="00D35FEC">
        <w:rPr>
          <w:rFonts w:ascii="Arial" w:hAnsi="Arial" w:cs="Arial"/>
          <w:bCs/>
        </w:rPr>
        <w:t>t-Reordering timer</w:t>
      </w:r>
      <w:r w:rsidR="00FC5C76">
        <w:rPr>
          <w:rFonts w:ascii="Arial" w:hAnsi="Arial" w:cs="Arial"/>
          <w:bCs/>
        </w:rPr>
        <w:t xml:space="preserve"> in NR-NTN by the same </w:t>
      </w:r>
      <w:r w:rsidR="008D4900">
        <w:rPr>
          <w:rFonts w:ascii="Arial" w:hAnsi="Arial" w:cs="Arial"/>
          <w:bCs/>
        </w:rPr>
        <w:t>UE</w:t>
      </w:r>
      <w:r w:rsidR="00FC5C76">
        <w:rPr>
          <w:rFonts w:ascii="Arial" w:hAnsi="Arial" w:cs="Arial"/>
          <w:bCs/>
        </w:rPr>
        <w:t>-specific offset</w:t>
      </w:r>
      <w:r w:rsidR="00682D77">
        <w:rPr>
          <w:rFonts w:ascii="Arial" w:hAnsi="Arial" w:cs="Arial"/>
          <w:bCs/>
        </w:rPr>
        <w:t xml:space="preserve"> [6</w:t>
      </w:r>
      <w:r w:rsidR="00411C37">
        <w:rPr>
          <w:rFonts w:ascii="Arial" w:hAnsi="Arial" w:cs="Arial"/>
          <w:bCs/>
        </w:rPr>
        <w:t>]</w:t>
      </w:r>
      <w:r w:rsidR="00FC5C76">
        <w:rPr>
          <w:rFonts w:ascii="Arial" w:hAnsi="Arial" w:cs="Arial"/>
          <w:bCs/>
        </w:rPr>
        <w:t>.</w:t>
      </w:r>
      <w:r w:rsidR="008D4900">
        <w:rPr>
          <w:rFonts w:ascii="Arial" w:hAnsi="Arial" w:cs="Arial"/>
          <w:bCs/>
        </w:rPr>
        <w:t xml:space="preserve"> However, unlike NR-NTN,</w:t>
      </w:r>
      <w:r w:rsidR="00FC5C76">
        <w:rPr>
          <w:rFonts w:ascii="Arial" w:hAnsi="Arial" w:cs="Arial"/>
          <w:bCs/>
        </w:rPr>
        <w:t xml:space="preserve"> </w:t>
      </w:r>
      <w:r w:rsidR="008D4900">
        <w:rPr>
          <w:rFonts w:ascii="Arial" w:hAnsi="Arial" w:cs="Arial"/>
          <w:bCs/>
        </w:rPr>
        <w:t xml:space="preserve">in IoT NTN the data rates are much </w:t>
      </w:r>
      <w:r w:rsidR="008D4900" w:rsidRPr="008D4900">
        <w:rPr>
          <w:rFonts w:ascii="Arial" w:hAnsi="Arial" w:cs="Arial"/>
          <w:bCs/>
        </w:rPr>
        <w:t>low</w:t>
      </w:r>
      <w:r w:rsidR="008D4900">
        <w:rPr>
          <w:rFonts w:ascii="Arial" w:hAnsi="Arial" w:cs="Arial"/>
          <w:bCs/>
        </w:rPr>
        <w:t>er</w:t>
      </w:r>
      <w:r w:rsidR="008D4900" w:rsidRPr="008D4900">
        <w:rPr>
          <w:rFonts w:ascii="Arial" w:hAnsi="Arial" w:cs="Arial"/>
          <w:bCs/>
        </w:rPr>
        <w:t xml:space="preserve">, and data transmission will consist of a </w:t>
      </w:r>
      <w:r w:rsidR="008D4900">
        <w:rPr>
          <w:rFonts w:ascii="Arial" w:hAnsi="Arial" w:cs="Arial"/>
          <w:bCs/>
        </w:rPr>
        <w:t xml:space="preserve">pretty </w:t>
      </w:r>
      <w:r w:rsidR="008D4900" w:rsidRPr="008D4900">
        <w:rPr>
          <w:rFonts w:ascii="Arial" w:hAnsi="Arial" w:cs="Arial"/>
          <w:bCs/>
        </w:rPr>
        <w:t>small number of packets over a relatively long period of time</w:t>
      </w:r>
      <w:r w:rsidR="008D4900">
        <w:rPr>
          <w:rFonts w:ascii="Arial" w:hAnsi="Arial" w:cs="Arial"/>
          <w:bCs/>
        </w:rPr>
        <w:t>.</w:t>
      </w:r>
      <w:r w:rsidR="00614DD4">
        <w:rPr>
          <w:rFonts w:ascii="Arial" w:hAnsi="Arial" w:cs="Arial"/>
          <w:bCs/>
        </w:rPr>
        <w:t xml:space="preserve"> Hence, there is no need to extend RLC </w:t>
      </w:r>
      <w:r w:rsidR="00614DD4" w:rsidRPr="00D35FEC">
        <w:rPr>
          <w:rFonts w:ascii="Arial" w:hAnsi="Arial" w:cs="Arial"/>
          <w:bCs/>
        </w:rPr>
        <w:t>t-Reordering timer</w:t>
      </w:r>
      <w:r w:rsidR="00614DD4">
        <w:rPr>
          <w:rFonts w:ascii="Arial" w:hAnsi="Arial" w:cs="Arial"/>
          <w:bCs/>
        </w:rPr>
        <w:t xml:space="preserve"> and the existing range of the RLC </w:t>
      </w:r>
      <w:r w:rsidR="00614DD4" w:rsidRPr="00D35FEC">
        <w:rPr>
          <w:rFonts w:ascii="Arial" w:hAnsi="Arial" w:cs="Arial"/>
          <w:bCs/>
        </w:rPr>
        <w:t>t-Reordering timer</w:t>
      </w:r>
      <w:r w:rsidR="001D7A76">
        <w:rPr>
          <w:rFonts w:ascii="Arial" w:hAnsi="Arial" w:cs="Arial"/>
          <w:bCs/>
        </w:rPr>
        <w:t xml:space="preserve"> is sufficient.</w:t>
      </w:r>
      <w:r w:rsidR="00E96869">
        <w:rPr>
          <w:rFonts w:ascii="Arial" w:hAnsi="Arial" w:cs="Arial"/>
          <w:bCs/>
        </w:rPr>
        <w:t xml:space="preserve"> Similarly, owing to the low data rates, e</w:t>
      </w:r>
      <w:r w:rsidR="00E96869" w:rsidRPr="00E96869">
        <w:rPr>
          <w:rFonts w:ascii="Arial" w:hAnsi="Arial" w:cs="Arial"/>
          <w:bCs/>
        </w:rPr>
        <w:t>xisting RLC Sequence Number length is sufficient for IoT NTN</w:t>
      </w:r>
    </w:p>
    <w:p w14:paraId="07AA2025" w14:textId="189B9490" w:rsidR="00E025D7" w:rsidRDefault="00E96869" w:rsidP="00E025D7">
      <w:pPr>
        <w:jc w:val="both"/>
        <w:rPr>
          <w:rFonts w:ascii="Arial" w:hAnsi="Arial" w:cs="Arial"/>
          <w:b/>
          <w:bCs/>
        </w:rPr>
      </w:pPr>
      <w:r w:rsidRPr="00E96869">
        <w:rPr>
          <w:rFonts w:ascii="Arial" w:hAnsi="Arial" w:cs="Arial"/>
          <w:b/>
          <w:bCs/>
          <w:szCs w:val="21"/>
          <w:lang w:val="en-US"/>
        </w:rPr>
        <w:t>P</w:t>
      </w:r>
      <w:r w:rsidR="00906320" w:rsidRPr="00E96869">
        <w:rPr>
          <w:rFonts w:ascii="Arial" w:hAnsi="Arial" w:cs="Arial"/>
          <w:b/>
          <w:bCs/>
          <w:szCs w:val="21"/>
          <w:lang w:val="en-US"/>
        </w:rPr>
        <w:t>roposal</w:t>
      </w:r>
      <w:r w:rsidR="00E025D7" w:rsidRPr="00E96869">
        <w:rPr>
          <w:rFonts w:ascii="Arial" w:hAnsi="Arial" w:cs="Arial"/>
          <w:b/>
          <w:bCs/>
          <w:szCs w:val="21"/>
          <w:lang w:val="en-US"/>
        </w:rPr>
        <w:t xml:space="preserve"> </w:t>
      </w:r>
      <w:r w:rsidR="007936FD" w:rsidRPr="00E96869">
        <w:rPr>
          <w:rFonts w:ascii="Arial" w:hAnsi="Arial" w:cs="Arial"/>
          <w:b/>
          <w:bCs/>
          <w:szCs w:val="21"/>
          <w:lang w:val="en-US"/>
        </w:rPr>
        <w:t>2</w:t>
      </w:r>
      <w:r w:rsidR="00E025D7" w:rsidRPr="00E96869">
        <w:rPr>
          <w:rFonts w:ascii="Arial" w:hAnsi="Arial" w:cs="Arial"/>
          <w:b/>
          <w:bCs/>
          <w:szCs w:val="21"/>
          <w:lang w:val="en-US"/>
        </w:rPr>
        <w:t>:</w:t>
      </w:r>
      <w:r w:rsidRPr="00E96869">
        <w:rPr>
          <w:rFonts w:ascii="Arial" w:hAnsi="Arial" w:cs="Arial"/>
          <w:b/>
          <w:bCs/>
          <w:szCs w:val="21"/>
          <w:lang w:val="en-US"/>
        </w:rPr>
        <w:t xml:space="preserve"> As the target data rates in NB-IoT are much lower than NR, and data transmission consists of a pretty small number of packets over a relatively long period of time, </w:t>
      </w:r>
      <w:r w:rsidRPr="00E96869">
        <w:rPr>
          <w:rFonts w:ascii="Arial" w:hAnsi="Arial" w:cs="Arial"/>
          <w:b/>
          <w:bCs/>
        </w:rPr>
        <w:t>there is no need to extend RLC t-Reordering timer and RLC SN length.</w:t>
      </w:r>
    </w:p>
    <w:p w14:paraId="239F06EC" w14:textId="77777777" w:rsidR="00E96869" w:rsidRPr="0040259C" w:rsidRDefault="00E96869" w:rsidP="00E025D7">
      <w:pPr>
        <w:jc w:val="both"/>
        <w:rPr>
          <w:rFonts w:ascii="Arial" w:hAnsi="Arial" w:cs="Arial"/>
          <w:b/>
          <w:bCs/>
          <w:sz w:val="4"/>
        </w:rPr>
      </w:pPr>
    </w:p>
    <w:p w14:paraId="49C56CE6" w14:textId="2CD77F95" w:rsidR="0040259C" w:rsidRPr="0040259C" w:rsidRDefault="0040259C" w:rsidP="0040259C">
      <w:pPr>
        <w:jc w:val="both"/>
        <w:rPr>
          <w:rFonts w:ascii="Arial" w:hAnsi="Arial" w:cs="Arial"/>
          <w:bCs/>
        </w:rPr>
      </w:pPr>
      <w:r>
        <w:rPr>
          <w:rFonts w:ascii="Arial" w:hAnsi="Arial" w:cs="Arial"/>
          <w:bCs/>
        </w:rPr>
        <w:t>Similar to RLC</w:t>
      </w:r>
      <w:r w:rsidR="00885846">
        <w:rPr>
          <w:rFonts w:ascii="Arial" w:hAnsi="Arial" w:cs="Arial"/>
          <w:bCs/>
        </w:rPr>
        <w:t>, there is no need to extend PDCP Discard timer and PDCP SN length f</w:t>
      </w:r>
      <w:r w:rsidRPr="0040259C">
        <w:rPr>
          <w:rFonts w:ascii="Arial" w:hAnsi="Arial" w:cs="Arial"/>
          <w:bCs/>
        </w:rPr>
        <w:t>or IoT NTN</w:t>
      </w:r>
      <w:r w:rsidR="00885846">
        <w:rPr>
          <w:rFonts w:ascii="Arial" w:hAnsi="Arial" w:cs="Arial"/>
          <w:bCs/>
        </w:rPr>
        <w:t>.</w:t>
      </w:r>
    </w:p>
    <w:p w14:paraId="1D1CF363" w14:textId="7D7337F8" w:rsidR="0040259C" w:rsidRDefault="00885846" w:rsidP="0040259C">
      <w:pPr>
        <w:jc w:val="both"/>
        <w:rPr>
          <w:rFonts w:ascii="Arial" w:hAnsi="Arial" w:cs="Arial"/>
          <w:b/>
          <w:bCs/>
        </w:rPr>
      </w:pPr>
      <w:r w:rsidRPr="00E96869">
        <w:rPr>
          <w:rFonts w:ascii="Arial" w:hAnsi="Arial" w:cs="Arial"/>
          <w:b/>
          <w:bCs/>
          <w:szCs w:val="21"/>
          <w:lang w:val="en-US"/>
        </w:rPr>
        <w:t xml:space="preserve">Proposal </w:t>
      </w:r>
      <w:r>
        <w:rPr>
          <w:rFonts w:ascii="Arial" w:hAnsi="Arial" w:cs="Arial"/>
          <w:b/>
          <w:bCs/>
          <w:szCs w:val="21"/>
          <w:lang w:val="en-US"/>
        </w:rPr>
        <w:t>3</w:t>
      </w:r>
      <w:r w:rsidRPr="00E96869">
        <w:rPr>
          <w:rFonts w:ascii="Arial" w:hAnsi="Arial" w:cs="Arial"/>
          <w:b/>
          <w:bCs/>
          <w:szCs w:val="21"/>
          <w:lang w:val="en-US"/>
        </w:rPr>
        <w:t xml:space="preserve">: </w:t>
      </w:r>
      <w:r>
        <w:rPr>
          <w:rFonts w:ascii="Arial" w:hAnsi="Arial" w:cs="Arial"/>
          <w:b/>
          <w:bCs/>
          <w:szCs w:val="21"/>
          <w:lang w:val="en-US"/>
        </w:rPr>
        <w:t xml:space="preserve">Similar to RLC timers and SN length, there is no need to </w:t>
      </w:r>
      <w:r w:rsidRPr="00E96869">
        <w:rPr>
          <w:rFonts w:ascii="Arial" w:hAnsi="Arial" w:cs="Arial"/>
          <w:b/>
          <w:bCs/>
        </w:rPr>
        <w:t xml:space="preserve">extend </w:t>
      </w:r>
      <w:r>
        <w:rPr>
          <w:rFonts w:ascii="Arial" w:hAnsi="Arial" w:cs="Arial"/>
          <w:b/>
          <w:bCs/>
        </w:rPr>
        <w:t>PDCP</w:t>
      </w:r>
      <w:r w:rsidRPr="00E96869">
        <w:rPr>
          <w:rFonts w:ascii="Arial" w:hAnsi="Arial" w:cs="Arial"/>
          <w:b/>
          <w:bCs/>
        </w:rPr>
        <w:t xml:space="preserve"> t-Reordering timer and </w:t>
      </w:r>
      <w:r>
        <w:rPr>
          <w:rFonts w:ascii="Arial" w:hAnsi="Arial" w:cs="Arial"/>
          <w:b/>
          <w:bCs/>
        </w:rPr>
        <w:t>PDCP</w:t>
      </w:r>
      <w:r w:rsidRPr="00E96869">
        <w:rPr>
          <w:rFonts w:ascii="Arial" w:hAnsi="Arial" w:cs="Arial"/>
          <w:b/>
          <w:bCs/>
        </w:rPr>
        <w:t xml:space="preserve"> SN length</w:t>
      </w:r>
      <w:r>
        <w:rPr>
          <w:rFonts w:ascii="Arial" w:hAnsi="Arial" w:cs="Arial"/>
          <w:b/>
          <w:bCs/>
        </w:rPr>
        <w:t>.</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6043C30A" w14:textId="1E6BE457" w:rsidR="00C20978" w:rsidRDefault="00C20978" w:rsidP="00C20978">
      <w:pPr>
        <w:jc w:val="both"/>
        <w:rPr>
          <w:rFonts w:ascii="Arial" w:hAnsi="Arial" w:cs="Arial"/>
          <w:lang w:val="en-US" w:eastAsia="ko-KR"/>
        </w:rPr>
      </w:pPr>
      <w:r>
        <w:rPr>
          <w:rFonts w:ascii="Arial" w:hAnsi="Arial" w:cs="Arial"/>
          <w:lang w:val="en-US" w:eastAsia="ko-KR"/>
        </w:rPr>
        <w:t>Large round-trip delay (RTD)</w:t>
      </w:r>
      <w:r w:rsidR="003C2856">
        <w:rPr>
          <w:rFonts w:ascii="Arial" w:hAnsi="Arial" w:cs="Arial"/>
          <w:lang w:val="en-US" w:eastAsia="ko-KR"/>
        </w:rPr>
        <w:t xml:space="preserve"> of </w:t>
      </w:r>
      <w:r w:rsidR="007D444D">
        <w:rPr>
          <w:rFonts w:ascii="Arial" w:hAnsi="Arial" w:cs="Arial"/>
          <w:lang w:val="en-US" w:eastAsia="ko-KR"/>
        </w:rPr>
        <w:t xml:space="preserve">NB-IoT based </w:t>
      </w:r>
      <w:r w:rsidR="003C2856">
        <w:rPr>
          <w:rFonts w:ascii="Arial" w:hAnsi="Arial" w:cs="Arial"/>
          <w:lang w:val="en-US" w:eastAsia="ko-KR"/>
        </w:rPr>
        <w:t xml:space="preserve">NTN can result in </w:t>
      </w:r>
      <w:r>
        <w:rPr>
          <w:rFonts w:ascii="Arial" w:hAnsi="Arial" w:cs="Arial"/>
          <w:lang w:val="en-US" w:eastAsia="ko-KR"/>
        </w:rPr>
        <w:t xml:space="preserve">expiry of major </w:t>
      </w:r>
      <w:r w:rsidR="007D444D">
        <w:rPr>
          <w:rFonts w:ascii="Arial" w:hAnsi="Arial" w:cs="Arial"/>
          <w:lang w:val="en-US" w:eastAsia="ko-KR"/>
        </w:rPr>
        <w:t xml:space="preserve">MAC </w:t>
      </w:r>
      <w:r>
        <w:rPr>
          <w:rFonts w:ascii="Arial" w:hAnsi="Arial" w:cs="Arial"/>
          <w:lang w:val="en-US" w:eastAsia="ko-KR"/>
        </w:rPr>
        <w:t xml:space="preserve">MAC timers. </w:t>
      </w:r>
      <w:r w:rsidRPr="00A62DF6">
        <w:rPr>
          <w:rFonts w:ascii="Arial" w:hAnsi="Arial" w:cs="Arial"/>
          <w:lang w:val="en-US" w:eastAsia="ko-KR"/>
        </w:rPr>
        <w:t xml:space="preserve">In this contribution, we </w:t>
      </w:r>
      <w:r w:rsidR="007D444D" w:rsidRPr="007D444D">
        <w:rPr>
          <w:rFonts w:ascii="Arial" w:hAnsi="Arial" w:cs="Arial"/>
          <w:lang w:val="en-US" w:eastAsia="ko-KR"/>
        </w:rPr>
        <w:t>identify the parts of TR38.821 that can be re-used for user-plane timers in NB-IoT/eMTC support for NTN</w:t>
      </w:r>
      <w:r w:rsidR="007D444D">
        <w:rPr>
          <w:rFonts w:ascii="Arial" w:hAnsi="Arial" w:cs="Arial"/>
          <w:lang w:val="en-US" w:eastAsia="ko-KR"/>
        </w:rPr>
        <w:t>. We mention how the IoT device</w:t>
      </w:r>
      <w:r w:rsidR="00F82D36">
        <w:rPr>
          <w:rFonts w:ascii="Arial" w:hAnsi="Arial" w:cs="Arial"/>
          <w:lang w:val="en-US" w:eastAsia="ko-KR"/>
        </w:rPr>
        <w:t xml:space="preserve"> can </w:t>
      </w:r>
      <w:r w:rsidR="007D444D">
        <w:rPr>
          <w:rFonts w:ascii="Arial" w:hAnsi="Arial" w:cs="Arial"/>
          <w:lang w:val="en-US" w:eastAsia="ko-KR"/>
        </w:rPr>
        <w:t>reuse the solutions being agreed and discussed in NR-NTN</w:t>
      </w:r>
      <w:r w:rsidR="00F82D36">
        <w:rPr>
          <w:rFonts w:ascii="Arial" w:hAnsi="Arial" w:cs="Arial"/>
          <w:lang w:val="en-US" w:eastAsia="ko-KR"/>
        </w:rPr>
        <w:t xml:space="preserve"> </w:t>
      </w:r>
      <w:r w:rsidR="007D444D">
        <w:rPr>
          <w:rFonts w:ascii="Arial" w:hAnsi="Arial" w:cs="Arial"/>
          <w:lang w:val="en-US" w:eastAsia="ko-KR"/>
        </w:rPr>
        <w:t xml:space="preserve">to </w:t>
      </w:r>
      <w:r w:rsidR="00F82D36">
        <w:rPr>
          <w:rFonts w:ascii="Arial" w:hAnsi="Arial" w:cs="Arial"/>
          <w:lang w:val="en-US" w:eastAsia="ko-KR"/>
        </w:rPr>
        <w:t>update the</w:t>
      </w:r>
      <w:r>
        <w:rPr>
          <w:rFonts w:ascii="Arial" w:hAnsi="Arial" w:cs="Arial"/>
          <w:lang w:val="en-US" w:eastAsia="ko-KR"/>
        </w:rPr>
        <w:t xml:space="preserve"> major MAC timers associated with random acce</w:t>
      </w:r>
      <w:r w:rsidR="007D444D">
        <w:rPr>
          <w:rFonts w:ascii="Arial" w:hAnsi="Arial" w:cs="Arial"/>
          <w:lang w:val="en-US" w:eastAsia="ko-KR"/>
        </w:rPr>
        <w:t>ss and scheduling request. We also point out that unlike NR-NTN there is no need to update the RLC PDCP timers and SN length in NB-IoT NTN.</w:t>
      </w:r>
      <w:r w:rsidR="00F82D36">
        <w:rPr>
          <w:rFonts w:ascii="Arial" w:hAnsi="Arial" w:cs="Arial"/>
          <w:lang w:val="en-US" w:eastAsia="ko-KR"/>
        </w:rPr>
        <w:t xml:space="preserve"> </w:t>
      </w:r>
    </w:p>
    <w:p w14:paraId="4C9C66EC" w14:textId="77777777" w:rsidR="00B765AD" w:rsidRDefault="00B765AD" w:rsidP="00B765AD">
      <w:pPr>
        <w:spacing w:after="60"/>
        <w:rPr>
          <w:rFonts w:ascii="Arial" w:eastAsia="MS Mincho" w:hAnsi="Arial"/>
          <w:b/>
          <w:sz w:val="8"/>
          <w:szCs w:val="24"/>
        </w:rPr>
      </w:pPr>
    </w:p>
    <w:p w14:paraId="54159F23" w14:textId="14611DD1" w:rsidR="00EF622C" w:rsidRPr="007D444D" w:rsidRDefault="00910E31" w:rsidP="00F54927">
      <w:pPr>
        <w:pStyle w:val="Heading1"/>
        <w:pBdr>
          <w:top w:val="single" w:sz="12" w:space="0" w:color="auto"/>
        </w:pBdr>
        <w:rPr>
          <w:b/>
          <w:lang w:val="en-US" w:eastAsia="ko-KR"/>
        </w:rPr>
      </w:pPr>
      <w:r w:rsidRPr="007D444D">
        <w:rPr>
          <w:b/>
          <w:lang w:eastAsia="ko-KR"/>
        </w:rPr>
        <w:lastRenderedPageBreak/>
        <w:t>4</w:t>
      </w:r>
      <w:r w:rsidR="00EF622C" w:rsidRPr="007D444D">
        <w:rPr>
          <w:b/>
          <w:lang w:val="en-US" w:eastAsia="ko-KR"/>
        </w:rPr>
        <w:t xml:space="preserve"> References</w:t>
      </w:r>
    </w:p>
    <w:p w14:paraId="137FD01B" w14:textId="091BBAD9" w:rsidR="00A51C7B" w:rsidRPr="00A51C7B" w:rsidRDefault="00A51C7B" w:rsidP="00A51C7B">
      <w:pPr>
        <w:pStyle w:val="ListParagraph"/>
        <w:numPr>
          <w:ilvl w:val="0"/>
          <w:numId w:val="2"/>
        </w:numPr>
        <w:rPr>
          <w:rFonts w:ascii="Arial" w:hAnsi="Arial" w:cs="Arial"/>
          <w:sz w:val="20"/>
          <w:szCs w:val="20"/>
          <w:lang w:eastAsia="ko-KR"/>
        </w:rPr>
      </w:pPr>
      <w:bookmarkStart w:id="3" w:name="_Ref7104523"/>
      <w:bookmarkStart w:id="4" w:name="_Ref4159051"/>
      <w:r w:rsidRPr="00A51C7B">
        <w:rPr>
          <w:rFonts w:ascii="Arial" w:hAnsi="Arial" w:cs="Arial"/>
          <w:sz w:val="20"/>
          <w:szCs w:val="20"/>
          <w:lang w:eastAsia="ko-KR"/>
        </w:rPr>
        <w:t>RP-211456</w:t>
      </w:r>
      <w:r>
        <w:rPr>
          <w:rFonts w:ascii="Arial" w:hAnsi="Arial" w:cs="Arial"/>
          <w:sz w:val="20"/>
          <w:szCs w:val="20"/>
          <w:lang w:eastAsia="ko-KR"/>
        </w:rPr>
        <w:t>,</w:t>
      </w:r>
      <w:r w:rsidRPr="00A51C7B">
        <w:rPr>
          <w:rFonts w:ascii="Arial" w:hAnsi="Arial" w:cs="Arial"/>
          <w:sz w:val="20"/>
          <w:szCs w:val="20"/>
          <w:lang w:eastAsia="ko-KR"/>
        </w:rPr>
        <w:t xml:space="preserve"> TR 36.763 V1.0.0 Study on Narrow-Band Internet of Things (NB-IoT) / enhanced Machine Type Communication (eMTC) support for Non-Terrestrial Networks (NTN)</w:t>
      </w:r>
    </w:p>
    <w:p w14:paraId="1409AA43" w14:textId="0C7BF13E" w:rsidR="00D30920" w:rsidRPr="00D30920" w:rsidRDefault="00D30920" w:rsidP="00CD0556">
      <w:pPr>
        <w:pStyle w:val="ListParagraph"/>
        <w:numPr>
          <w:ilvl w:val="0"/>
          <w:numId w:val="2"/>
        </w:numPr>
        <w:rPr>
          <w:rFonts w:ascii="Arial" w:hAnsi="Arial" w:cs="Arial"/>
          <w:sz w:val="20"/>
          <w:szCs w:val="20"/>
          <w:lang w:eastAsia="ko-KR"/>
        </w:rPr>
      </w:pPr>
      <w:r w:rsidRPr="00D30920">
        <w:rPr>
          <w:rFonts w:ascii="Arial" w:hAnsi="Arial" w:cs="Arial"/>
          <w:sz w:val="20"/>
          <w:szCs w:val="20"/>
          <w:lang w:eastAsia="ko-KR"/>
        </w:rPr>
        <w:t>3GPP TR 38.821</w:t>
      </w:r>
      <w:r w:rsidR="00392594">
        <w:rPr>
          <w:rFonts w:ascii="Arial" w:hAnsi="Arial" w:cs="Arial"/>
          <w:sz w:val="20"/>
          <w:szCs w:val="20"/>
          <w:lang w:eastAsia="ko-KR"/>
        </w:rPr>
        <w:t>-g00</w:t>
      </w:r>
      <w:r w:rsidRPr="00D30920">
        <w:rPr>
          <w:rFonts w:ascii="Arial" w:hAnsi="Arial" w:cs="Arial"/>
          <w:sz w:val="20"/>
          <w:szCs w:val="20"/>
          <w:lang w:eastAsia="ko-KR"/>
        </w:rPr>
        <w:t xml:space="preserve">,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3C6910CE" w14:textId="15F74900" w:rsidR="00AF3BCD" w:rsidRDefault="001C00ED" w:rsidP="001C00ED">
      <w:pPr>
        <w:pStyle w:val="ListParagraph"/>
        <w:numPr>
          <w:ilvl w:val="0"/>
          <w:numId w:val="2"/>
        </w:numPr>
        <w:rPr>
          <w:rFonts w:ascii="Arial" w:hAnsi="Arial" w:cs="Arial"/>
          <w:sz w:val="20"/>
          <w:szCs w:val="20"/>
          <w:lang w:eastAsia="ko-KR"/>
        </w:rPr>
      </w:pPr>
      <w:bookmarkStart w:id="5" w:name="_Ref7103214"/>
      <w:r>
        <w:rPr>
          <w:rFonts w:ascii="Arial" w:hAnsi="Arial" w:cs="Arial"/>
          <w:sz w:val="20"/>
          <w:szCs w:val="20"/>
          <w:lang w:eastAsia="ko-KR"/>
        </w:rPr>
        <w:t>RP-193234, “</w:t>
      </w:r>
      <w:r w:rsidRPr="001C00ED">
        <w:rPr>
          <w:rFonts w:ascii="Arial" w:hAnsi="Arial" w:cs="Arial"/>
          <w:sz w:val="20"/>
          <w:szCs w:val="20"/>
          <w:lang w:eastAsia="ko-KR"/>
        </w:rPr>
        <w:t>New WID: Solutions for NR to support non-terrestrial networks (NTN)</w:t>
      </w:r>
      <w:r w:rsidR="00AF3BCD">
        <w:rPr>
          <w:rFonts w:ascii="Arial" w:hAnsi="Arial" w:cs="Arial"/>
          <w:sz w:val="20"/>
          <w:szCs w:val="20"/>
          <w:lang w:eastAsia="ko-KR"/>
        </w:rPr>
        <w:t xml:space="preserve"> (WID)</w:t>
      </w:r>
      <w:r>
        <w:rPr>
          <w:rFonts w:ascii="Arial" w:hAnsi="Arial" w:cs="Arial"/>
          <w:sz w:val="20"/>
          <w:szCs w:val="20"/>
          <w:lang w:eastAsia="ko-KR"/>
        </w:rPr>
        <w:t>”</w:t>
      </w:r>
    </w:p>
    <w:p w14:paraId="72113CE0" w14:textId="1CE65895" w:rsidR="00387CF2" w:rsidRDefault="00387CF2" w:rsidP="00387CF2">
      <w:pPr>
        <w:pStyle w:val="ListParagraph"/>
        <w:numPr>
          <w:ilvl w:val="0"/>
          <w:numId w:val="2"/>
        </w:numPr>
        <w:rPr>
          <w:rFonts w:ascii="Arial" w:hAnsi="Arial" w:cs="Arial"/>
          <w:sz w:val="20"/>
          <w:szCs w:val="20"/>
          <w:lang w:eastAsia="ko-KR"/>
        </w:rPr>
      </w:pPr>
      <w:r w:rsidRPr="00387CF2">
        <w:rPr>
          <w:rFonts w:ascii="Arial" w:hAnsi="Arial" w:cs="Arial"/>
          <w:sz w:val="20"/>
          <w:szCs w:val="20"/>
          <w:lang w:eastAsia="ko-KR"/>
        </w:rPr>
        <w:t>3GPP TSG-RAN WG2 Meeting #111</w:t>
      </w:r>
      <w:r>
        <w:rPr>
          <w:rFonts w:ascii="Arial" w:hAnsi="Arial" w:cs="Arial"/>
          <w:sz w:val="20"/>
          <w:szCs w:val="20"/>
          <w:lang w:eastAsia="ko-KR"/>
        </w:rPr>
        <w:t>e,</w:t>
      </w:r>
      <w:r w:rsidRPr="00387CF2">
        <w:rPr>
          <w:rFonts w:ascii="Arial" w:hAnsi="Arial" w:cs="Arial"/>
          <w:sz w:val="20"/>
          <w:szCs w:val="20"/>
          <w:lang w:eastAsia="ko-KR"/>
        </w:rPr>
        <w:t xml:space="preserve"> </w:t>
      </w:r>
      <w:r>
        <w:rPr>
          <w:rFonts w:ascii="Arial" w:hAnsi="Arial" w:cs="Arial"/>
          <w:sz w:val="20"/>
          <w:szCs w:val="20"/>
          <w:lang w:eastAsia="ko-KR"/>
        </w:rPr>
        <w:t>“</w:t>
      </w:r>
      <w:r w:rsidRPr="00387CF2">
        <w:rPr>
          <w:rFonts w:ascii="Arial" w:hAnsi="Arial" w:cs="Arial"/>
          <w:sz w:val="20"/>
          <w:szCs w:val="20"/>
          <w:lang w:eastAsia="ko-KR"/>
        </w:rPr>
        <w:t>Report from Break-out session on R16 eMIMO, CLI, PRN, RACS and R17 NTN and REDCAP</w:t>
      </w:r>
      <w:r>
        <w:rPr>
          <w:rFonts w:ascii="Arial" w:hAnsi="Arial" w:cs="Arial"/>
          <w:sz w:val="20"/>
          <w:szCs w:val="20"/>
          <w:lang w:eastAsia="ko-KR"/>
        </w:rPr>
        <w:t xml:space="preserve">”, </w:t>
      </w:r>
      <w:r w:rsidRPr="00387CF2">
        <w:rPr>
          <w:rFonts w:ascii="Arial" w:hAnsi="Arial" w:cs="Arial"/>
          <w:sz w:val="20"/>
          <w:szCs w:val="20"/>
          <w:lang w:eastAsia="ko-KR"/>
        </w:rPr>
        <w:t>Vice Chairman (ZTE Corporation)</w:t>
      </w:r>
      <w:r>
        <w:rPr>
          <w:rFonts w:ascii="Arial" w:hAnsi="Arial" w:cs="Arial"/>
          <w:sz w:val="20"/>
          <w:szCs w:val="20"/>
          <w:lang w:eastAsia="ko-KR"/>
        </w:rPr>
        <w:t>.</w:t>
      </w:r>
    </w:p>
    <w:p w14:paraId="076FA336" w14:textId="1F2A5E5C" w:rsidR="002F1404" w:rsidRDefault="00EE08EC" w:rsidP="00EE08EC">
      <w:pPr>
        <w:pStyle w:val="ListParagraph"/>
        <w:numPr>
          <w:ilvl w:val="0"/>
          <w:numId w:val="2"/>
        </w:numPr>
        <w:rPr>
          <w:rFonts w:ascii="Arial" w:hAnsi="Arial" w:cs="Arial"/>
          <w:sz w:val="20"/>
          <w:szCs w:val="20"/>
          <w:lang w:eastAsia="ko-KR"/>
        </w:rPr>
      </w:pPr>
      <w:r w:rsidRPr="00EE08EC">
        <w:rPr>
          <w:rFonts w:ascii="Arial" w:hAnsi="Arial" w:cs="Arial"/>
          <w:sz w:val="20"/>
          <w:szCs w:val="20"/>
          <w:lang w:eastAsia="ko-KR"/>
        </w:rPr>
        <w:t>[Post111-e][908][NTN] RACH and HARQ feedback aspects</w:t>
      </w:r>
      <w:r w:rsidR="00387CF2">
        <w:rPr>
          <w:rFonts w:ascii="Arial" w:hAnsi="Arial" w:cs="Arial"/>
          <w:sz w:val="20"/>
          <w:szCs w:val="20"/>
          <w:lang w:eastAsia="ko-KR"/>
        </w:rPr>
        <w:t xml:space="preserve"> (Interdigital)</w:t>
      </w:r>
    </w:p>
    <w:p w14:paraId="4DF15999" w14:textId="574BCD6D" w:rsidR="00D93B34" w:rsidRPr="00387CF2" w:rsidRDefault="00EE08EC" w:rsidP="00387CF2">
      <w:pPr>
        <w:pStyle w:val="ListParagraph"/>
        <w:numPr>
          <w:ilvl w:val="0"/>
          <w:numId w:val="2"/>
        </w:numPr>
        <w:rPr>
          <w:rFonts w:ascii="Arial" w:hAnsi="Arial" w:cs="Arial"/>
          <w:sz w:val="20"/>
          <w:szCs w:val="20"/>
          <w:lang w:eastAsia="ko-KR"/>
        </w:rPr>
      </w:pPr>
      <w:r w:rsidRPr="00EE08EC">
        <w:rPr>
          <w:rFonts w:ascii="Arial" w:hAnsi="Arial" w:cs="Arial"/>
          <w:sz w:val="20"/>
          <w:szCs w:val="20"/>
          <w:lang w:eastAsia="ko-KR"/>
        </w:rPr>
        <w:t>[Post111-e][909][NTN] RLC and PDCP aspects (MediaTek)</w:t>
      </w:r>
      <w:bookmarkEnd w:id="4"/>
      <w:bookmarkEnd w:id="5"/>
      <w:r w:rsidR="00387CF2">
        <w:rPr>
          <w:rFonts w:ascii="Arial" w:hAnsi="Arial" w:cs="Arial"/>
          <w:sz w:val="20"/>
          <w:szCs w:val="20"/>
          <w:lang w:eastAsia="ko-KR"/>
        </w:rPr>
        <w:t>.</w:t>
      </w:r>
    </w:p>
    <w:p w14:paraId="2F1BC7F4" w14:textId="77777777" w:rsidR="00CF3106" w:rsidRPr="00CF3106" w:rsidRDefault="00CF3106" w:rsidP="00CF3106">
      <w:pPr>
        <w:rPr>
          <w:lang w:val="en-US" w:eastAsia="ko-KR"/>
        </w:rPr>
      </w:pPr>
    </w:p>
    <w:sectPr w:rsidR="00CF3106" w:rsidRPr="00CF3106" w:rsidSect="00833CEA">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5A251" w14:textId="77777777" w:rsidR="00B06E9B" w:rsidRDefault="00B06E9B">
      <w:r>
        <w:separator/>
      </w:r>
    </w:p>
  </w:endnote>
  <w:endnote w:type="continuationSeparator" w:id="0">
    <w:p w14:paraId="66E7CD8A" w14:textId="77777777" w:rsidR="00B06E9B" w:rsidRDefault="00B0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471D2" w14:textId="77777777" w:rsidR="00B06E9B" w:rsidRDefault="00B06E9B">
      <w:r>
        <w:separator/>
      </w:r>
    </w:p>
  </w:footnote>
  <w:footnote w:type="continuationSeparator" w:id="0">
    <w:p w14:paraId="30ABE244" w14:textId="77777777" w:rsidR="00B06E9B" w:rsidRDefault="00B06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5C31E3"/>
    <w:multiLevelType w:val="hybridMultilevel"/>
    <w:tmpl w:val="FFB4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427FD"/>
    <w:multiLevelType w:val="hybridMultilevel"/>
    <w:tmpl w:val="7D3A9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A1A194B"/>
    <w:multiLevelType w:val="hybridMultilevel"/>
    <w:tmpl w:val="0BE8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73650C"/>
    <w:multiLevelType w:val="hybridMultilevel"/>
    <w:tmpl w:val="86AE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4"/>
  </w:num>
  <w:num w:numId="6">
    <w:abstractNumId w:val="2"/>
  </w:num>
  <w:num w:numId="7">
    <w:abstractNumId w:val="11"/>
  </w:num>
  <w:num w:numId="8">
    <w:abstractNumId w:val="19"/>
  </w:num>
  <w:num w:numId="9">
    <w:abstractNumId w:val="5"/>
  </w:num>
  <w:num w:numId="10">
    <w:abstractNumId w:val="20"/>
  </w:num>
  <w:num w:numId="11">
    <w:abstractNumId w:val="21"/>
  </w:num>
  <w:num w:numId="12">
    <w:abstractNumId w:val="10"/>
  </w:num>
  <w:num w:numId="13">
    <w:abstractNumId w:val="18"/>
  </w:num>
  <w:num w:numId="14">
    <w:abstractNumId w:val="16"/>
  </w:num>
  <w:num w:numId="15">
    <w:abstractNumId w:val="6"/>
  </w:num>
  <w:num w:numId="16">
    <w:abstractNumId w:val="12"/>
  </w:num>
  <w:num w:numId="17">
    <w:abstractNumId w:val="14"/>
  </w:num>
  <w:num w:numId="18">
    <w:abstractNumId w:val="17"/>
  </w:num>
  <w:num w:numId="19">
    <w:abstractNumId w:val="22"/>
  </w:num>
  <w:num w:numId="20">
    <w:abstractNumId w:val="9"/>
  </w:num>
  <w:num w:numId="21">
    <w:abstractNumId w:val="8"/>
  </w:num>
  <w:num w:numId="22">
    <w:abstractNumId w:val="1"/>
  </w:num>
  <w:num w:numId="2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27D"/>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775"/>
    <w:rsid w:val="00070D11"/>
    <w:rsid w:val="00070EBE"/>
    <w:rsid w:val="0007133A"/>
    <w:rsid w:val="00071E0C"/>
    <w:rsid w:val="00071F50"/>
    <w:rsid w:val="00072489"/>
    <w:rsid w:val="00073AD6"/>
    <w:rsid w:val="00075128"/>
    <w:rsid w:val="000758A5"/>
    <w:rsid w:val="00075F67"/>
    <w:rsid w:val="00076323"/>
    <w:rsid w:val="00077746"/>
    <w:rsid w:val="0008019C"/>
    <w:rsid w:val="00080B67"/>
    <w:rsid w:val="00082D1A"/>
    <w:rsid w:val="0008304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1455"/>
    <w:rsid w:val="000D2258"/>
    <w:rsid w:val="000D2497"/>
    <w:rsid w:val="000D2854"/>
    <w:rsid w:val="000D3DA8"/>
    <w:rsid w:val="000D44F7"/>
    <w:rsid w:val="000D4D67"/>
    <w:rsid w:val="000D7C11"/>
    <w:rsid w:val="000E025B"/>
    <w:rsid w:val="000E05F3"/>
    <w:rsid w:val="000E063E"/>
    <w:rsid w:val="000E190A"/>
    <w:rsid w:val="000E2FE6"/>
    <w:rsid w:val="000E3091"/>
    <w:rsid w:val="000E387C"/>
    <w:rsid w:val="000E3C08"/>
    <w:rsid w:val="000E4059"/>
    <w:rsid w:val="000E47CC"/>
    <w:rsid w:val="000E498F"/>
    <w:rsid w:val="000E576C"/>
    <w:rsid w:val="000E6401"/>
    <w:rsid w:val="000E6706"/>
    <w:rsid w:val="000F0135"/>
    <w:rsid w:val="000F0675"/>
    <w:rsid w:val="000F14B5"/>
    <w:rsid w:val="000F339D"/>
    <w:rsid w:val="000F411B"/>
    <w:rsid w:val="000F42A7"/>
    <w:rsid w:val="000F4EC7"/>
    <w:rsid w:val="000F53AA"/>
    <w:rsid w:val="000F6AC4"/>
    <w:rsid w:val="001018A3"/>
    <w:rsid w:val="001027A0"/>
    <w:rsid w:val="00102E15"/>
    <w:rsid w:val="00102E7D"/>
    <w:rsid w:val="00103634"/>
    <w:rsid w:val="00105194"/>
    <w:rsid w:val="0010597C"/>
    <w:rsid w:val="001061F2"/>
    <w:rsid w:val="00106256"/>
    <w:rsid w:val="00106DA0"/>
    <w:rsid w:val="001070AA"/>
    <w:rsid w:val="0011033E"/>
    <w:rsid w:val="001110C6"/>
    <w:rsid w:val="00111BF5"/>
    <w:rsid w:val="00112115"/>
    <w:rsid w:val="0012092C"/>
    <w:rsid w:val="00120FA4"/>
    <w:rsid w:val="001214D4"/>
    <w:rsid w:val="00124226"/>
    <w:rsid w:val="001251C8"/>
    <w:rsid w:val="00126205"/>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170"/>
    <w:rsid w:val="00144D12"/>
    <w:rsid w:val="00144D87"/>
    <w:rsid w:val="00146E53"/>
    <w:rsid w:val="00147370"/>
    <w:rsid w:val="00150068"/>
    <w:rsid w:val="00150A3C"/>
    <w:rsid w:val="00150A4E"/>
    <w:rsid w:val="00153CEE"/>
    <w:rsid w:val="00154B94"/>
    <w:rsid w:val="00156A1A"/>
    <w:rsid w:val="00156DB3"/>
    <w:rsid w:val="001573F9"/>
    <w:rsid w:val="00157560"/>
    <w:rsid w:val="00161122"/>
    <w:rsid w:val="00162052"/>
    <w:rsid w:val="00163241"/>
    <w:rsid w:val="001663DD"/>
    <w:rsid w:val="00167588"/>
    <w:rsid w:val="00167FC4"/>
    <w:rsid w:val="00172F10"/>
    <w:rsid w:val="00173394"/>
    <w:rsid w:val="00173D6B"/>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0ED"/>
    <w:rsid w:val="001C09B3"/>
    <w:rsid w:val="001C227D"/>
    <w:rsid w:val="001C4139"/>
    <w:rsid w:val="001C4279"/>
    <w:rsid w:val="001C56C4"/>
    <w:rsid w:val="001D0407"/>
    <w:rsid w:val="001D14B9"/>
    <w:rsid w:val="001D18C0"/>
    <w:rsid w:val="001D1C03"/>
    <w:rsid w:val="001D7A4B"/>
    <w:rsid w:val="001D7A76"/>
    <w:rsid w:val="001E13F4"/>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6F3"/>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503D3"/>
    <w:rsid w:val="00250CCE"/>
    <w:rsid w:val="002526CA"/>
    <w:rsid w:val="00252DEF"/>
    <w:rsid w:val="00253172"/>
    <w:rsid w:val="00253575"/>
    <w:rsid w:val="00253FEF"/>
    <w:rsid w:val="00254DAF"/>
    <w:rsid w:val="0025542C"/>
    <w:rsid w:val="00255E03"/>
    <w:rsid w:val="00257718"/>
    <w:rsid w:val="00261CC7"/>
    <w:rsid w:val="002621B5"/>
    <w:rsid w:val="00262A4C"/>
    <w:rsid w:val="00263142"/>
    <w:rsid w:val="0026521F"/>
    <w:rsid w:val="00265364"/>
    <w:rsid w:val="002659F6"/>
    <w:rsid w:val="00265B8E"/>
    <w:rsid w:val="0026636B"/>
    <w:rsid w:val="00267BFB"/>
    <w:rsid w:val="00270888"/>
    <w:rsid w:val="00271063"/>
    <w:rsid w:val="00272FC1"/>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1F33"/>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A7847"/>
    <w:rsid w:val="002B0388"/>
    <w:rsid w:val="002B177B"/>
    <w:rsid w:val="002B1F9F"/>
    <w:rsid w:val="002B4CB7"/>
    <w:rsid w:val="002B5399"/>
    <w:rsid w:val="002B5508"/>
    <w:rsid w:val="002B65BC"/>
    <w:rsid w:val="002B6F66"/>
    <w:rsid w:val="002C01C2"/>
    <w:rsid w:val="002C0558"/>
    <w:rsid w:val="002C18FB"/>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B82"/>
    <w:rsid w:val="002E6F37"/>
    <w:rsid w:val="002E72E7"/>
    <w:rsid w:val="002E7A1E"/>
    <w:rsid w:val="002F0166"/>
    <w:rsid w:val="002F0253"/>
    <w:rsid w:val="002F0969"/>
    <w:rsid w:val="002F1404"/>
    <w:rsid w:val="002F1DE6"/>
    <w:rsid w:val="002F2F00"/>
    <w:rsid w:val="00300FB4"/>
    <w:rsid w:val="00303AA0"/>
    <w:rsid w:val="00304023"/>
    <w:rsid w:val="00307DA9"/>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0578"/>
    <w:rsid w:val="00351105"/>
    <w:rsid w:val="003516ED"/>
    <w:rsid w:val="00352382"/>
    <w:rsid w:val="003545DC"/>
    <w:rsid w:val="00355BEA"/>
    <w:rsid w:val="003568B6"/>
    <w:rsid w:val="00360916"/>
    <w:rsid w:val="0036262E"/>
    <w:rsid w:val="00363F51"/>
    <w:rsid w:val="00364503"/>
    <w:rsid w:val="00364606"/>
    <w:rsid w:val="00364C3B"/>
    <w:rsid w:val="00365835"/>
    <w:rsid w:val="00365F80"/>
    <w:rsid w:val="00366178"/>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CF2"/>
    <w:rsid w:val="00390064"/>
    <w:rsid w:val="00390114"/>
    <w:rsid w:val="00391023"/>
    <w:rsid w:val="003910F4"/>
    <w:rsid w:val="00392594"/>
    <w:rsid w:val="0039458B"/>
    <w:rsid w:val="00394F19"/>
    <w:rsid w:val="00395019"/>
    <w:rsid w:val="0039503F"/>
    <w:rsid w:val="00395EC9"/>
    <w:rsid w:val="003960DA"/>
    <w:rsid w:val="00396595"/>
    <w:rsid w:val="00397609"/>
    <w:rsid w:val="0039786A"/>
    <w:rsid w:val="003978D4"/>
    <w:rsid w:val="003A17B8"/>
    <w:rsid w:val="003A282C"/>
    <w:rsid w:val="003A4006"/>
    <w:rsid w:val="003A4486"/>
    <w:rsid w:val="003A614A"/>
    <w:rsid w:val="003A7906"/>
    <w:rsid w:val="003B1169"/>
    <w:rsid w:val="003B156F"/>
    <w:rsid w:val="003B20D8"/>
    <w:rsid w:val="003B2100"/>
    <w:rsid w:val="003B2624"/>
    <w:rsid w:val="003B2E38"/>
    <w:rsid w:val="003B50D5"/>
    <w:rsid w:val="003B5B2F"/>
    <w:rsid w:val="003B5B46"/>
    <w:rsid w:val="003B5C46"/>
    <w:rsid w:val="003B5DE8"/>
    <w:rsid w:val="003B63BD"/>
    <w:rsid w:val="003B6BEB"/>
    <w:rsid w:val="003B78CE"/>
    <w:rsid w:val="003C1CA3"/>
    <w:rsid w:val="003C2215"/>
    <w:rsid w:val="003C2856"/>
    <w:rsid w:val="003C5561"/>
    <w:rsid w:val="003C59AD"/>
    <w:rsid w:val="003C68A7"/>
    <w:rsid w:val="003D07D5"/>
    <w:rsid w:val="003D33CB"/>
    <w:rsid w:val="003D3512"/>
    <w:rsid w:val="003D4543"/>
    <w:rsid w:val="003D4B34"/>
    <w:rsid w:val="003D545A"/>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594"/>
    <w:rsid w:val="003F7A92"/>
    <w:rsid w:val="004011F8"/>
    <w:rsid w:val="0040180A"/>
    <w:rsid w:val="00402229"/>
    <w:rsid w:val="0040259C"/>
    <w:rsid w:val="004027EA"/>
    <w:rsid w:val="00404DA2"/>
    <w:rsid w:val="0040523B"/>
    <w:rsid w:val="0040664D"/>
    <w:rsid w:val="0040796F"/>
    <w:rsid w:val="00410758"/>
    <w:rsid w:val="004110D2"/>
    <w:rsid w:val="004119BD"/>
    <w:rsid w:val="00411C37"/>
    <w:rsid w:val="00412269"/>
    <w:rsid w:val="00412E96"/>
    <w:rsid w:val="0041350F"/>
    <w:rsid w:val="0041432C"/>
    <w:rsid w:val="0041514F"/>
    <w:rsid w:val="004157C5"/>
    <w:rsid w:val="0041766C"/>
    <w:rsid w:val="0041777A"/>
    <w:rsid w:val="00417916"/>
    <w:rsid w:val="004208EC"/>
    <w:rsid w:val="00421356"/>
    <w:rsid w:val="00421978"/>
    <w:rsid w:val="00424C72"/>
    <w:rsid w:val="00424EC4"/>
    <w:rsid w:val="00425EC2"/>
    <w:rsid w:val="0042609B"/>
    <w:rsid w:val="004262F6"/>
    <w:rsid w:val="00426C33"/>
    <w:rsid w:val="004344C0"/>
    <w:rsid w:val="00434B9D"/>
    <w:rsid w:val="0043576A"/>
    <w:rsid w:val="004364A2"/>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493"/>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B3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C7E"/>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8F6"/>
    <w:rsid w:val="005115C9"/>
    <w:rsid w:val="0051246D"/>
    <w:rsid w:val="00513D6A"/>
    <w:rsid w:val="00513EB4"/>
    <w:rsid w:val="005163AB"/>
    <w:rsid w:val="00516D02"/>
    <w:rsid w:val="00520399"/>
    <w:rsid w:val="005204A5"/>
    <w:rsid w:val="00523349"/>
    <w:rsid w:val="0052382E"/>
    <w:rsid w:val="00523E3E"/>
    <w:rsid w:val="00524BB1"/>
    <w:rsid w:val="00524FB6"/>
    <w:rsid w:val="005261F7"/>
    <w:rsid w:val="00526435"/>
    <w:rsid w:val="00526A21"/>
    <w:rsid w:val="00526B67"/>
    <w:rsid w:val="00526EDE"/>
    <w:rsid w:val="0052760B"/>
    <w:rsid w:val="00530191"/>
    <w:rsid w:val="00530958"/>
    <w:rsid w:val="00531A55"/>
    <w:rsid w:val="00533164"/>
    <w:rsid w:val="00534359"/>
    <w:rsid w:val="00534864"/>
    <w:rsid w:val="00537CEF"/>
    <w:rsid w:val="00540430"/>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31AA"/>
    <w:rsid w:val="005654FC"/>
    <w:rsid w:val="005658C7"/>
    <w:rsid w:val="00565F5F"/>
    <w:rsid w:val="00565F8C"/>
    <w:rsid w:val="0056680E"/>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2F50"/>
    <w:rsid w:val="005A316E"/>
    <w:rsid w:val="005A4A8D"/>
    <w:rsid w:val="005A58E1"/>
    <w:rsid w:val="005A5CA8"/>
    <w:rsid w:val="005A5DE3"/>
    <w:rsid w:val="005A6BCC"/>
    <w:rsid w:val="005A6F84"/>
    <w:rsid w:val="005B0101"/>
    <w:rsid w:val="005B04EE"/>
    <w:rsid w:val="005B0B0B"/>
    <w:rsid w:val="005B0E38"/>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5ABB"/>
    <w:rsid w:val="005E674B"/>
    <w:rsid w:val="005E681A"/>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2D96"/>
    <w:rsid w:val="0061378A"/>
    <w:rsid w:val="006144FA"/>
    <w:rsid w:val="00614DD4"/>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41A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1B57"/>
    <w:rsid w:val="006753B2"/>
    <w:rsid w:val="006759D4"/>
    <w:rsid w:val="006759FD"/>
    <w:rsid w:val="00675EEA"/>
    <w:rsid w:val="006761C0"/>
    <w:rsid w:val="0067731B"/>
    <w:rsid w:val="00677E6D"/>
    <w:rsid w:val="00681EE2"/>
    <w:rsid w:val="006823D5"/>
    <w:rsid w:val="00682D77"/>
    <w:rsid w:val="006833EA"/>
    <w:rsid w:val="0068436F"/>
    <w:rsid w:val="00684866"/>
    <w:rsid w:val="00684F33"/>
    <w:rsid w:val="00685845"/>
    <w:rsid w:val="00690277"/>
    <w:rsid w:val="0069085C"/>
    <w:rsid w:val="00692DD0"/>
    <w:rsid w:val="0069388E"/>
    <w:rsid w:val="006939BD"/>
    <w:rsid w:val="00693C62"/>
    <w:rsid w:val="006940BF"/>
    <w:rsid w:val="006940E2"/>
    <w:rsid w:val="0069451C"/>
    <w:rsid w:val="006956DF"/>
    <w:rsid w:val="00696DCB"/>
    <w:rsid w:val="00697418"/>
    <w:rsid w:val="006A0910"/>
    <w:rsid w:val="006A0EB1"/>
    <w:rsid w:val="006A12BA"/>
    <w:rsid w:val="006A4EF0"/>
    <w:rsid w:val="006A549B"/>
    <w:rsid w:val="006A5914"/>
    <w:rsid w:val="006A5982"/>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E769D"/>
    <w:rsid w:val="006F0D69"/>
    <w:rsid w:val="006F1027"/>
    <w:rsid w:val="006F108F"/>
    <w:rsid w:val="006F298B"/>
    <w:rsid w:val="006F2CDF"/>
    <w:rsid w:val="006F3CF8"/>
    <w:rsid w:val="006F72CB"/>
    <w:rsid w:val="006F7480"/>
    <w:rsid w:val="0070003C"/>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4F26"/>
    <w:rsid w:val="00715388"/>
    <w:rsid w:val="00716CBB"/>
    <w:rsid w:val="00716E97"/>
    <w:rsid w:val="007174A4"/>
    <w:rsid w:val="00717F78"/>
    <w:rsid w:val="0072058C"/>
    <w:rsid w:val="00720A84"/>
    <w:rsid w:val="00720C8A"/>
    <w:rsid w:val="007212A7"/>
    <w:rsid w:val="00721B24"/>
    <w:rsid w:val="00722D00"/>
    <w:rsid w:val="00722D3E"/>
    <w:rsid w:val="00723B33"/>
    <w:rsid w:val="00723B8B"/>
    <w:rsid w:val="00724307"/>
    <w:rsid w:val="007249C3"/>
    <w:rsid w:val="007265C7"/>
    <w:rsid w:val="0072694A"/>
    <w:rsid w:val="007279E7"/>
    <w:rsid w:val="00727E92"/>
    <w:rsid w:val="00730071"/>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46782"/>
    <w:rsid w:val="007515FC"/>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478C"/>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6FD"/>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A6"/>
    <w:rsid w:val="007D1FBF"/>
    <w:rsid w:val="007D2615"/>
    <w:rsid w:val="007D2A11"/>
    <w:rsid w:val="007D33A5"/>
    <w:rsid w:val="007D444D"/>
    <w:rsid w:val="007D4511"/>
    <w:rsid w:val="007D6118"/>
    <w:rsid w:val="007D6839"/>
    <w:rsid w:val="007D6A07"/>
    <w:rsid w:val="007D7103"/>
    <w:rsid w:val="007D74E2"/>
    <w:rsid w:val="007E12F1"/>
    <w:rsid w:val="007E2481"/>
    <w:rsid w:val="007E313B"/>
    <w:rsid w:val="007E4B30"/>
    <w:rsid w:val="007E53CC"/>
    <w:rsid w:val="007E5E44"/>
    <w:rsid w:val="007E7518"/>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1F5C"/>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3B19"/>
    <w:rsid w:val="00833CEA"/>
    <w:rsid w:val="00834051"/>
    <w:rsid w:val="0083488F"/>
    <w:rsid w:val="00835E45"/>
    <w:rsid w:val="00835F90"/>
    <w:rsid w:val="00836255"/>
    <w:rsid w:val="00840378"/>
    <w:rsid w:val="008408FD"/>
    <w:rsid w:val="00842E62"/>
    <w:rsid w:val="008430F3"/>
    <w:rsid w:val="00843DE4"/>
    <w:rsid w:val="00844353"/>
    <w:rsid w:val="00844D6D"/>
    <w:rsid w:val="00845171"/>
    <w:rsid w:val="008471BC"/>
    <w:rsid w:val="00850929"/>
    <w:rsid w:val="00850994"/>
    <w:rsid w:val="0085190B"/>
    <w:rsid w:val="00851DFA"/>
    <w:rsid w:val="00851EA0"/>
    <w:rsid w:val="0085363C"/>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5846"/>
    <w:rsid w:val="00885F7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B7F06"/>
    <w:rsid w:val="008C0B4B"/>
    <w:rsid w:val="008C16B1"/>
    <w:rsid w:val="008C1F54"/>
    <w:rsid w:val="008C2A2A"/>
    <w:rsid w:val="008C3008"/>
    <w:rsid w:val="008C3528"/>
    <w:rsid w:val="008C3624"/>
    <w:rsid w:val="008C370A"/>
    <w:rsid w:val="008C4224"/>
    <w:rsid w:val="008C4876"/>
    <w:rsid w:val="008C49E5"/>
    <w:rsid w:val="008C4E21"/>
    <w:rsid w:val="008C604E"/>
    <w:rsid w:val="008C7E8A"/>
    <w:rsid w:val="008D05E3"/>
    <w:rsid w:val="008D1114"/>
    <w:rsid w:val="008D2DD1"/>
    <w:rsid w:val="008D3788"/>
    <w:rsid w:val="008D37E3"/>
    <w:rsid w:val="008D4900"/>
    <w:rsid w:val="008D4C93"/>
    <w:rsid w:val="008D517B"/>
    <w:rsid w:val="008D57D9"/>
    <w:rsid w:val="008D5FDA"/>
    <w:rsid w:val="008D62E8"/>
    <w:rsid w:val="008D6389"/>
    <w:rsid w:val="008D6EBA"/>
    <w:rsid w:val="008D78EA"/>
    <w:rsid w:val="008E0148"/>
    <w:rsid w:val="008E0371"/>
    <w:rsid w:val="008E0A17"/>
    <w:rsid w:val="008E477C"/>
    <w:rsid w:val="008E55D7"/>
    <w:rsid w:val="008E5861"/>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5DF"/>
    <w:rsid w:val="00902836"/>
    <w:rsid w:val="009034E6"/>
    <w:rsid w:val="00904B20"/>
    <w:rsid w:val="00905360"/>
    <w:rsid w:val="00905A80"/>
    <w:rsid w:val="00905D3F"/>
    <w:rsid w:val="00905DFC"/>
    <w:rsid w:val="00906320"/>
    <w:rsid w:val="00906875"/>
    <w:rsid w:val="00906C63"/>
    <w:rsid w:val="00907408"/>
    <w:rsid w:val="00907E20"/>
    <w:rsid w:val="00910E31"/>
    <w:rsid w:val="0091149F"/>
    <w:rsid w:val="00912D9C"/>
    <w:rsid w:val="009138D3"/>
    <w:rsid w:val="00913ED2"/>
    <w:rsid w:val="00914934"/>
    <w:rsid w:val="00914E34"/>
    <w:rsid w:val="00915494"/>
    <w:rsid w:val="00915C4D"/>
    <w:rsid w:val="00917018"/>
    <w:rsid w:val="0092057E"/>
    <w:rsid w:val="00920616"/>
    <w:rsid w:val="00920CA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120A"/>
    <w:rsid w:val="00941D27"/>
    <w:rsid w:val="00941EB7"/>
    <w:rsid w:val="009429F7"/>
    <w:rsid w:val="00943A3B"/>
    <w:rsid w:val="00945015"/>
    <w:rsid w:val="00946650"/>
    <w:rsid w:val="00946A91"/>
    <w:rsid w:val="00946F6D"/>
    <w:rsid w:val="00946FF3"/>
    <w:rsid w:val="00950DF4"/>
    <w:rsid w:val="009552BD"/>
    <w:rsid w:val="00955380"/>
    <w:rsid w:val="0095602D"/>
    <w:rsid w:val="0095621F"/>
    <w:rsid w:val="0095665F"/>
    <w:rsid w:val="00957B6F"/>
    <w:rsid w:val="00957CB7"/>
    <w:rsid w:val="00957CD3"/>
    <w:rsid w:val="009639D8"/>
    <w:rsid w:val="00963AFD"/>
    <w:rsid w:val="00964DAB"/>
    <w:rsid w:val="00965221"/>
    <w:rsid w:val="0096581A"/>
    <w:rsid w:val="00967AC9"/>
    <w:rsid w:val="00970FCB"/>
    <w:rsid w:val="00971F40"/>
    <w:rsid w:val="00972443"/>
    <w:rsid w:val="00972B5B"/>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742"/>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2A80"/>
    <w:rsid w:val="009D3A23"/>
    <w:rsid w:val="009D3E26"/>
    <w:rsid w:val="009D4B94"/>
    <w:rsid w:val="009D5235"/>
    <w:rsid w:val="009D5252"/>
    <w:rsid w:val="009D5E97"/>
    <w:rsid w:val="009D7FE4"/>
    <w:rsid w:val="009E09B8"/>
    <w:rsid w:val="009E2AE1"/>
    <w:rsid w:val="009E3297"/>
    <w:rsid w:val="009E33A6"/>
    <w:rsid w:val="009E360C"/>
    <w:rsid w:val="009F09A7"/>
    <w:rsid w:val="009F22C4"/>
    <w:rsid w:val="009F2EA4"/>
    <w:rsid w:val="009F30A9"/>
    <w:rsid w:val="009F4258"/>
    <w:rsid w:val="009F701B"/>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66C"/>
    <w:rsid w:val="00A27E0E"/>
    <w:rsid w:val="00A3075D"/>
    <w:rsid w:val="00A31C23"/>
    <w:rsid w:val="00A31F3F"/>
    <w:rsid w:val="00A32FF7"/>
    <w:rsid w:val="00A33A73"/>
    <w:rsid w:val="00A363E4"/>
    <w:rsid w:val="00A37A83"/>
    <w:rsid w:val="00A445C2"/>
    <w:rsid w:val="00A450DF"/>
    <w:rsid w:val="00A45F00"/>
    <w:rsid w:val="00A466B5"/>
    <w:rsid w:val="00A47E70"/>
    <w:rsid w:val="00A505FA"/>
    <w:rsid w:val="00A51C7B"/>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2666"/>
    <w:rsid w:val="00A84A2A"/>
    <w:rsid w:val="00A877CF"/>
    <w:rsid w:val="00A90726"/>
    <w:rsid w:val="00A9073E"/>
    <w:rsid w:val="00A9163B"/>
    <w:rsid w:val="00A936CB"/>
    <w:rsid w:val="00A93A24"/>
    <w:rsid w:val="00A963A4"/>
    <w:rsid w:val="00A967F4"/>
    <w:rsid w:val="00A96F4B"/>
    <w:rsid w:val="00A97F47"/>
    <w:rsid w:val="00AA0425"/>
    <w:rsid w:val="00AA102E"/>
    <w:rsid w:val="00AA1373"/>
    <w:rsid w:val="00AA1F26"/>
    <w:rsid w:val="00AA2718"/>
    <w:rsid w:val="00AA2C51"/>
    <w:rsid w:val="00AA2C82"/>
    <w:rsid w:val="00AA2DCA"/>
    <w:rsid w:val="00AA35EF"/>
    <w:rsid w:val="00AA56D1"/>
    <w:rsid w:val="00AA6B57"/>
    <w:rsid w:val="00AA7038"/>
    <w:rsid w:val="00AA7AD3"/>
    <w:rsid w:val="00AB2621"/>
    <w:rsid w:val="00AB275C"/>
    <w:rsid w:val="00AB30A2"/>
    <w:rsid w:val="00AB4312"/>
    <w:rsid w:val="00AB49A4"/>
    <w:rsid w:val="00AB5AF0"/>
    <w:rsid w:val="00AB5E52"/>
    <w:rsid w:val="00AB6E0B"/>
    <w:rsid w:val="00AB7A07"/>
    <w:rsid w:val="00AC1906"/>
    <w:rsid w:val="00AC21E3"/>
    <w:rsid w:val="00AC3007"/>
    <w:rsid w:val="00AC3513"/>
    <w:rsid w:val="00AC3927"/>
    <w:rsid w:val="00AC3B57"/>
    <w:rsid w:val="00AC3F5B"/>
    <w:rsid w:val="00AC5F48"/>
    <w:rsid w:val="00AC6C46"/>
    <w:rsid w:val="00AC7EFD"/>
    <w:rsid w:val="00AD00EC"/>
    <w:rsid w:val="00AD0208"/>
    <w:rsid w:val="00AD08FC"/>
    <w:rsid w:val="00AD2E7A"/>
    <w:rsid w:val="00AD30A8"/>
    <w:rsid w:val="00AD3155"/>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3BCD"/>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6E9B"/>
    <w:rsid w:val="00B0727E"/>
    <w:rsid w:val="00B07C86"/>
    <w:rsid w:val="00B07D2D"/>
    <w:rsid w:val="00B07F45"/>
    <w:rsid w:val="00B07F67"/>
    <w:rsid w:val="00B105EB"/>
    <w:rsid w:val="00B124B0"/>
    <w:rsid w:val="00B125A0"/>
    <w:rsid w:val="00B13859"/>
    <w:rsid w:val="00B15317"/>
    <w:rsid w:val="00B15344"/>
    <w:rsid w:val="00B171BE"/>
    <w:rsid w:val="00B178C0"/>
    <w:rsid w:val="00B20234"/>
    <w:rsid w:val="00B21BAA"/>
    <w:rsid w:val="00B2343E"/>
    <w:rsid w:val="00B23BE2"/>
    <w:rsid w:val="00B23EDD"/>
    <w:rsid w:val="00B23EEB"/>
    <w:rsid w:val="00B244E4"/>
    <w:rsid w:val="00B24E6A"/>
    <w:rsid w:val="00B25143"/>
    <w:rsid w:val="00B258BB"/>
    <w:rsid w:val="00B25BF3"/>
    <w:rsid w:val="00B26521"/>
    <w:rsid w:val="00B277F3"/>
    <w:rsid w:val="00B27C4D"/>
    <w:rsid w:val="00B30787"/>
    <w:rsid w:val="00B30E1E"/>
    <w:rsid w:val="00B32438"/>
    <w:rsid w:val="00B32897"/>
    <w:rsid w:val="00B32FFD"/>
    <w:rsid w:val="00B33EFD"/>
    <w:rsid w:val="00B342DA"/>
    <w:rsid w:val="00B35510"/>
    <w:rsid w:val="00B36C7C"/>
    <w:rsid w:val="00B37612"/>
    <w:rsid w:val="00B40C58"/>
    <w:rsid w:val="00B43B2A"/>
    <w:rsid w:val="00B43CE5"/>
    <w:rsid w:val="00B44943"/>
    <w:rsid w:val="00B44B38"/>
    <w:rsid w:val="00B44EA5"/>
    <w:rsid w:val="00B455AD"/>
    <w:rsid w:val="00B456D9"/>
    <w:rsid w:val="00B45B5D"/>
    <w:rsid w:val="00B4690B"/>
    <w:rsid w:val="00B46AF7"/>
    <w:rsid w:val="00B50CBC"/>
    <w:rsid w:val="00B51155"/>
    <w:rsid w:val="00B517E9"/>
    <w:rsid w:val="00B51D38"/>
    <w:rsid w:val="00B51EEF"/>
    <w:rsid w:val="00B51F13"/>
    <w:rsid w:val="00B52BE4"/>
    <w:rsid w:val="00B531C1"/>
    <w:rsid w:val="00B53ED8"/>
    <w:rsid w:val="00B54022"/>
    <w:rsid w:val="00B541C1"/>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3F10"/>
    <w:rsid w:val="00B7567D"/>
    <w:rsid w:val="00B765AD"/>
    <w:rsid w:val="00B76647"/>
    <w:rsid w:val="00B769AB"/>
    <w:rsid w:val="00B772FE"/>
    <w:rsid w:val="00B774E9"/>
    <w:rsid w:val="00B776FE"/>
    <w:rsid w:val="00B81D26"/>
    <w:rsid w:val="00B82348"/>
    <w:rsid w:val="00B83A39"/>
    <w:rsid w:val="00B848FF"/>
    <w:rsid w:val="00B85082"/>
    <w:rsid w:val="00B86AFA"/>
    <w:rsid w:val="00B90264"/>
    <w:rsid w:val="00B902E7"/>
    <w:rsid w:val="00B90A51"/>
    <w:rsid w:val="00B913AA"/>
    <w:rsid w:val="00B92202"/>
    <w:rsid w:val="00B92E54"/>
    <w:rsid w:val="00B93513"/>
    <w:rsid w:val="00B945CC"/>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1B"/>
    <w:rsid w:val="00BB7663"/>
    <w:rsid w:val="00BC1AC4"/>
    <w:rsid w:val="00BC4A2A"/>
    <w:rsid w:val="00BC519C"/>
    <w:rsid w:val="00BC5B66"/>
    <w:rsid w:val="00BC6DC0"/>
    <w:rsid w:val="00BC700C"/>
    <w:rsid w:val="00BC7775"/>
    <w:rsid w:val="00BC792D"/>
    <w:rsid w:val="00BD1574"/>
    <w:rsid w:val="00BD200E"/>
    <w:rsid w:val="00BD279D"/>
    <w:rsid w:val="00BD2C7B"/>
    <w:rsid w:val="00BD586F"/>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16B2"/>
    <w:rsid w:val="00C12D09"/>
    <w:rsid w:val="00C13064"/>
    <w:rsid w:val="00C13FA5"/>
    <w:rsid w:val="00C14566"/>
    <w:rsid w:val="00C151BB"/>
    <w:rsid w:val="00C15CFB"/>
    <w:rsid w:val="00C16E18"/>
    <w:rsid w:val="00C201A5"/>
    <w:rsid w:val="00C202DD"/>
    <w:rsid w:val="00C2068A"/>
    <w:rsid w:val="00C20978"/>
    <w:rsid w:val="00C21DEF"/>
    <w:rsid w:val="00C23190"/>
    <w:rsid w:val="00C23434"/>
    <w:rsid w:val="00C237E6"/>
    <w:rsid w:val="00C2428F"/>
    <w:rsid w:val="00C24F55"/>
    <w:rsid w:val="00C251A0"/>
    <w:rsid w:val="00C26F7B"/>
    <w:rsid w:val="00C27D90"/>
    <w:rsid w:val="00C3077F"/>
    <w:rsid w:val="00C312A8"/>
    <w:rsid w:val="00C31EC5"/>
    <w:rsid w:val="00C32836"/>
    <w:rsid w:val="00C32CBD"/>
    <w:rsid w:val="00C33A5E"/>
    <w:rsid w:val="00C3438B"/>
    <w:rsid w:val="00C35BED"/>
    <w:rsid w:val="00C35F4A"/>
    <w:rsid w:val="00C35F5A"/>
    <w:rsid w:val="00C36C75"/>
    <w:rsid w:val="00C400A2"/>
    <w:rsid w:val="00C404C1"/>
    <w:rsid w:val="00C40AF7"/>
    <w:rsid w:val="00C40B06"/>
    <w:rsid w:val="00C40F7A"/>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77FD2"/>
    <w:rsid w:val="00C80496"/>
    <w:rsid w:val="00C8075E"/>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3EE1"/>
    <w:rsid w:val="00CB66DF"/>
    <w:rsid w:val="00CC0600"/>
    <w:rsid w:val="00CC2573"/>
    <w:rsid w:val="00CC3A2D"/>
    <w:rsid w:val="00CC3E84"/>
    <w:rsid w:val="00CC41CE"/>
    <w:rsid w:val="00CC422A"/>
    <w:rsid w:val="00CC4636"/>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072"/>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593B"/>
    <w:rsid w:val="00D25DEF"/>
    <w:rsid w:val="00D2652A"/>
    <w:rsid w:val="00D26A64"/>
    <w:rsid w:val="00D27486"/>
    <w:rsid w:val="00D30410"/>
    <w:rsid w:val="00D30920"/>
    <w:rsid w:val="00D32DF3"/>
    <w:rsid w:val="00D333D8"/>
    <w:rsid w:val="00D334E5"/>
    <w:rsid w:val="00D35FEC"/>
    <w:rsid w:val="00D36D3B"/>
    <w:rsid w:val="00D37C65"/>
    <w:rsid w:val="00D37DEE"/>
    <w:rsid w:val="00D401AF"/>
    <w:rsid w:val="00D403D8"/>
    <w:rsid w:val="00D4098D"/>
    <w:rsid w:val="00D41284"/>
    <w:rsid w:val="00D420A4"/>
    <w:rsid w:val="00D427CE"/>
    <w:rsid w:val="00D449E8"/>
    <w:rsid w:val="00D44A87"/>
    <w:rsid w:val="00D44B6C"/>
    <w:rsid w:val="00D45992"/>
    <w:rsid w:val="00D47213"/>
    <w:rsid w:val="00D50252"/>
    <w:rsid w:val="00D50345"/>
    <w:rsid w:val="00D51449"/>
    <w:rsid w:val="00D51938"/>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3C31"/>
    <w:rsid w:val="00D740E0"/>
    <w:rsid w:val="00D74285"/>
    <w:rsid w:val="00D749F0"/>
    <w:rsid w:val="00D75F7E"/>
    <w:rsid w:val="00D76C85"/>
    <w:rsid w:val="00D8019D"/>
    <w:rsid w:val="00D80638"/>
    <w:rsid w:val="00D80F15"/>
    <w:rsid w:val="00D815C7"/>
    <w:rsid w:val="00D834F9"/>
    <w:rsid w:val="00D845AE"/>
    <w:rsid w:val="00D845F3"/>
    <w:rsid w:val="00D87131"/>
    <w:rsid w:val="00D8737F"/>
    <w:rsid w:val="00D875C5"/>
    <w:rsid w:val="00D908C8"/>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385"/>
    <w:rsid w:val="00DB1E5C"/>
    <w:rsid w:val="00DB2046"/>
    <w:rsid w:val="00DB2449"/>
    <w:rsid w:val="00DB2728"/>
    <w:rsid w:val="00DB27FC"/>
    <w:rsid w:val="00DB4104"/>
    <w:rsid w:val="00DB4ACD"/>
    <w:rsid w:val="00DB57F8"/>
    <w:rsid w:val="00DB65CC"/>
    <w:rsid w:val="00DB7B76"/>
    <w:rsid w:val="00DC14E3"/>
    <w:rsid w:val="00DC2AD5"/>
    <w:rsid w:val="00DC2CEF"/>
    <w:rsid w:val="00DC6780"/>
    <w:rsid w:val="00DD01D8"/>
    <w:rsid w:val="00DD07AA"/>
    <w:rsid w:val="00DD0BC9"/>
    <w:rsid w:val="00DD34F6"/>
    <w:rsid w:val="00DD4094"/>
    <w:rsid w:val="00DD4947"/>
    <w:rsid w:val="00DD541C"/>
    <w:rsid w:val="00DD6407"/>
    <w:rsid w:val="00DD6F8A"/>
    <w:rsid w:val="00DD6FE3"/>
    <w:rsid w:val="00DE0794"/>
    <w:rsid w:val="00DE132E"/>
    <w:rsid w:val="00DE1BE3"/>
    <w:rsid w:val="00DE234B"/>
    <w:rsid w:val="00DE2F70"/>
    <w:rsid w:val="00DE3D29"/>
    <w:rsid w:val="00DE432F"/>
    <w:rsid w:val="00DE4D46"/>
    <w:rsid w:val="00DE4E8B"/>
    <w:rsid w:val="00DE5327"/>
    <w:rsid w:val="00DE5419"/>
    <w:rsid w:val="00DE5698"/>
    <w:rsid w:val="00DE5EA8"/>
    <w:rsid w:val="00DE69B8"/>
    <w:rsid w:val="00DF128A"/>
    <w:rsid w:val="00DF1AFC"/>
    <w:rsid w:val="00DF221B"/>
    <w:rsid w:val="00DF2306"/>
    <w:rsid w:val="00DF2410"/>
    <w:rsid w:val="00DF2DF8"/>
    <w:rsid w:val="00DF686E"/>
    <w:rsid w:val="00DF7125"/>
    <w:rsid w:val="00E00C4C"/>
    <w:rsid w:val="00E015DC"/>
    <w:rsid w:val="00E017C8"/>
    <w:rsid w:val="00E025D7"/>
    <w:rsid w:val="00E032E7"/>
    <w:rsid w:val="00E035DD"/>
    <w:rsid w:val="00E0454C"/>
    <w:rsid w:val="00E047B2"/>
    <w:rsid w:val="00E06612"/>
    <w:rsid w:val="00E06808"/>
    <w:rsid w:val="00E07AF5"/>
    <w:rsid w:val="00E1053F"/>
    <w:rsid w:val="00E1058D"/>
    <w:rsid w:val="00E1127D"/>
    <w:rsid w:val="00E116B2"/>
    <w:rsid w:val="00E120A3"/>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5F6B"/>
    <w:rsid w:val="00E4644B"/>
    <w:rsid w:val="00E46F92"/>
    <w:rsid w:val="00E47319"/>
    <w:rsid w:val="00E5024E"/>
    <w:rsid w:val="00E51287"/>
    <w:rsid w:val="00E528EF"/>
    <w:rsid w:val="00E52D7B"/>
    <w:rsid w:val="00E54D8A"/>
    <w:rsid w:val="00E55B23"/>
    <w:rsid w:val="00E56131"/>
    <w:rsid w:val="00E567A7"/>
    <w:rsid w:val="00E56F6F"/>
    <w:rsid w:val="00E57343"/>
    <w:rsid w:val="00E6005E"/>
    <w:rsid w:val="00E60837"/>
    <w:rsid w:val="00E60A61"/>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BF8"/>
    <w:rsid w:val="00E90D4D"/>
    <w:rsid w:val="00E91619"/>
    <w:rsid w:val="00E932BE"/>
    <w:rsid w:val="00E95501"/>
    <w:rsid w:val="00E96869"/>
    <w:rsid w:val="00E96CD1"/>
    <w:rsid w:val="00E96E05"/>
    <w:rsid w:val="00E9799C"/>
    <w:rsid w:val="00E979DB"/>
    <w:rsid w:val="00EA0DAE"/>
    <w:rsid w:val="00EA1399"/>
    <w:rsid w:val="00EA1B31"/>
    <w:rsid w:val="00EA2277"/>
    <w:rsid w:val="00EA6C22"/>
    <w:rsid w:val="00EA7763"/>
    <w:rsid w:val="00EB05A1"/>
    <w:rsid w:val="00EB178F"/>
    <w:rsid w:val="00EB1E36"/>
    <w:rsid w:val="00EB1E7D"/>
    <w:rsid w:val="00EB20D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58F"/>
    <w:rsid w:val="00EC7630"/>
    <w:rsid w:val="00ED0A82"/>
    <w:rsid w:val="00ED1879"/>
    <w:rsid w:val="00ED2220"/>
    <w:rsid w:val="00ED25C8"/>
    <w:rsid w:val="00ED31FF"/>
    <w:rsid w:val="00ED4B61"/>
    <w:rsid w:val="00ED5420"/>
    <w:rsid w:val="00ED6E97"/>
    <w:rsid w:val="00EE059C"/>
    <w:rsid w:val="00EE08EC"/>
    <w:rsid w:val="00EE0F19"/>
    <w:rsid w:val="00EE2D66"/>
    <w:rsid w:val="00EE41E9"/>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3A1"/>
    <w:rsid w:val="00EF646F"/>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3F6"/>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22D"/>
    <w:rsid w:val="00F41744"/>
    <w:rsid w:val="00F42A17"/>
    <w:rsid w:val="00F42EB6"/>
    <w:rsid w:val="00F430FE"/>
    <w:rsid w:val="00F4311D"/>
    <w:rsid w:val="00F44DCD"/>
    <w:rsid w:val="00F471F3"/>
    <w:rsid w:val="00F504E1"/>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2D36"/>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3CC"/>
    <w:rsid w:val="00F9271F"/>
    <w:rsid w:val="00F9290B"/>
    <w:rsid w:val="00F96980"/>
    <w:rsid w:val="00F97284"/>
    <w:rsid w:val="00FA213D"/>
    <w:rsid w:val="00FA46D7"/>
    <w:rsid w:val="00FA6372"/>
    <w:rsid w:val="00FA65E0"/>
    <w:rsid w:val="00FA6935"/>
    <w:rsid w:val="00FA6DD2"/>
    <w:rsid w:val="00FA790A"/>
    <w:rsid w:val="00FA7B6C"/>
    <w:rsid w:val="00FB0503"/>
    <w:rsid w:val="00FB0B33"/>
    <w:rsid w:val="00FB220C"/>
    <w:rsid w:val="00FB2746"/>
    <w:rsid w:val="00FB2B19"/>
    <w:rsid w:val="00FB35D1"/>
    <w:rsid w:val="00FB40A0"/>
    <w:rsid w:val="00FB4F43"/>
    <w:rsid w:val="00FB53C0"/>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5C76"/>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D5D24"/>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 w:val="00FF79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TALChar">
    <w:name w:val="TAL Char"/>
    <w:qFormat/>
    <w:rsid w:val="00811F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67526381">
      <w:bodyDiv w:val="1"/>
      <w:marLeft w:val="0"/>
      <w:marRight w:val="0"/>
      <w:marTop w:val="0"/>
      <w:marBottom w:val="0"/>
      <w:divBdr>
        <w:top w:val="none" w:sz="0" w:space="0" w:color="auto"/>
        <w:left w:val="none" w:sz="0" w:space="0" w:color="auto"/>
        <w:bottom w:val="none" w:sz="0" w:space="0" w:color="auto"/>
        <w:right w:val="none" w:sz="0" w:space="0" w:color="auto"/>
      </w:divBdr>
      <w:divsChild>
        <w:div w:id="1662804719">
          <w:marLeft w:val="432"/>
          <w:marRight w:val="0"/>
          <w:marTop w:val="240"/>
          <w:marBottom w:val="0"/>
          <w:divBdr>
            <w:top w:val="none" w:sz="0" w:space="0" w:color="auto"/>
            <w:left w:val="none" w:sz="0" w:space="0" w:color="auto"/>
            <w:bottom w:val="none" w:sz="0" w:space="0" w:color="auto"/>
            <w:right w:val="none" w:sz="0" w:space="0" w:color="auto"/>
          </w:divBdr>
        </w:div>
        <w:div w:id="1164859355">
          <w:marLeft w:val="432"/>
          <w:marRight w:val="0"/>
          <w:marTop w:val="240"/>
          <w:marBottom w:val="0"/>
          <w:divBdr>
            <w:top w:val="none" w:sz="0" w:space="0" w:color="auto"/>
            <w:left w:val="none" w:sz="0" w:space="0" w:color="auto"/>
            <w:bottom w:val="none" w:sz="0" w:space="0" w:color="auto"/>
            <w:right w:val="none" w:sz="0" w:space="0" w:color="auto"/>
          </w:divBdr>
        </w:div>
        <w:div w:id="2091194393">
          <w:marLeft w:val="432"/>
          <w:marRight w:val="0"/>
          <w:marTop w:val="240"/>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DEA02-375C-403D-B31B-811AD196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1606</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10745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2020-10-17T15:47:00Z</dcterms:created>
  <dcterms:modified xsi:type="dcterms:W3CDTF">2021-08-05T16:40:00Z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